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2386330</wp:posOffset>
            </wp:positionH>
            <wp:positionV relativeFrom="paragraph">
              <wp:posOffset>-629919</wp:posOffset>
            </wp:positionV>
            <wp:extent cx="1022985" cy="109156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091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240" w:line="240" w:lineRule="auto"/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UNIVERSIDADE FEDERAL DE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CENTRO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 INFORMÁTICA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240" w:lineRule="auto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240" w:lineRule="auto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40" w:lineRule="auto"/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Dara Caroline de Souza Vasconcelos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Liliane Carla de Oliveira</w:t>
        <w:br w:type="textWrapping"/>
        <w:t xml:space="preserve">Marcos Antonio VItal de Lima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Marina Melo Veloso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Weslley Batista da Hora</w:t>
      </w:r>
    </w:p>
    <w:p w:rsidR="00000000" w:rsidDel="00000000" w:rsidP="00000000" w:rsidRDefault="00000000" w:rsidRPr="00000000" w14:paraId="0000000C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="24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TÍTULO: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Achados e Perdidos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881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881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881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881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881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881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1881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UNIVERSIDADE FEDERAL DE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CENTRO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4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Dara Caroline de Souza Vasconcelos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Liliane Carla de Oliveira</w:t>
        <w:br w:type="textWrapping"/>
        <w:t xml:space="preserve">Marcos Antonio VItal de Lima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Marina Melo Veloso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Weslley Batista da Hora</w:t>
      </w:r>
    </w:p>
    <w:p w:rsidR="00000000" w:rsidDel="00000000" w:rsidP="00000000" w:rsidRDefault="00000000" w:rsidRPr="00000000" w14:paraId="00000025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Achados e perdidos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4536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desenvolvido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 Curso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ciência da computação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da Universidade Federal de Pernambuco, Centro </w:t>
      </w:r>
      <w:r w:rsidDel="00000000" w:rsidR="00000000" w:rsidRPr="00000000">
        <w:rPr>
          <w:rFonts w:ascii="Arial" w:cs="Arial" w:eastAsia="Arial" w:hAnsi="Arial"/>
          <w:rtl w:val="0"/>
        </w:rPr>
        <w:t xml:space="preserve">de informática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como requisito para a obtenção do </w:t>
      </w:r>
      <w:r w:rsidDel="00000000" w:rsidR="00000000" w:rsidRPr="00000000">
        <w:rPr>
          <w:rFonts w:ascii="Arial" w:cs="Arial" w:eastAsia="Arial" w:hAnsi="Arial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.</w:t>
      </w:r>
    </w:p>
    <w:p w:rsidR="00000000" w:rsidDel="00000000" w:rsidP="00000000" w:rsidRDefault="00000000" w:rsidRPr="00000000" w14:paraId="0000002C">
      <w:pPr>
        <w:spacing w:after="0" w:line="240" w:lineRule="auto"/>
        <w:ind w:left="4536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4536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Especificação de requisitos e validação de sistemas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tabs>
          <w:tab w:val="left" w:leader="none" w:pos="5940"/>
        </w:tabs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940"/>
        </w:tabs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tabs>
          <w:tab w:val="left" w:leader="none" w:pos="1095"/>
        </w:tabs>
        <w:spacing w:line="360" w:lineRule="auto"/>
        <w:jc w:val="center"/>
        <w:rPr>
          <w:rFonts w:ascii="Arial" w:cs="Arial" w:eastAsia="Arial" w:hAnsi="Arial"/>
          <w:vertAlign w:val="baseline"/>
        </w:rPr>
      </w:pPr>
      <w:bookmarkStart w:colFirst="0" w:colLast="0" w:name="_gj6f9dspraoo" w:id="0"/>
      <w:bookmarkEnd w:id="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6f9dspra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wrpl1h2ak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3p5fiov0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vertAlign w:val="baseline"/>
        </w:rPr>
        <w:sectPr>
          <w:headerReference r:id="rId7" w:type="default"/>
          <w:pgSz w:h="16838" w:w="11906" w:orient="portrait"/>
          <w:pgMar w:bottom="1134" w:top="1701" w:left="1701" w:right="1134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1"/>
        <w:spacing w:after="60" w:before="240" w:lineRule="auto"/>
        <w:rPr>
          <w:rFonts w:ascii="Arial" w:cs="Arial" w:eastAsia="Arial" w:hAnsi="Arial"/>
          <w:vertAlign w:val="baseline"/>
        </w:rPr>
      </w:pPr>
      <w:bookmarkStart w:colFirst="0" w:colLast="0" w:name="_37wrpl1h2akk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NTRODUÇÃO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Conteúdo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Papéis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Dara Caroline de Souza Vasconcelos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Liliane Carla de Oliveira</w:t>
        <w:br w:type="textWrapping"/>
        <w:t xml:space="preserve">Marcos antonio Vital de Lima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Marina Melo Veloso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Weslley Batista da Hora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60" w:before="240" w:lineRule="auto"/>
        <w:jc w:val="center"/>
        <w:rPr>
          <w:rFonts w:ascii="Arial" w:cs="Arial" w:eastAsia="Arial" w:hAnsi="Arial"/>
          <w:vertAlign w:val="baseline"/>
        </w:rPr>
      </w:pPr>
      <w:bookmarkStart w:colFirst="0" w:colLast="0" w:name="_hw3p5fiov0c3" w:id="2"/>
      <w:bookmarkEnd w:id="2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MACHADO, A. B. M.; DRUMOND, G. M.; PAGLIA, A. P. (eds.).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Livro vermelho da fauna brasileira ameaçada de extinção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Brasília: Ministério do Meio Ambiente, 2008. v. 1. 1420 p. (Biodiversidade; 19).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134" w:top="1701" w:left="1701" w:right="1134" w:header="708" w:footer="708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