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z7ks0pvj0vul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12 de fev.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ig2vsq12wo" w:id="1"/>
      <w:bookmarkEnd w:id="1"/>
      <w:r w:rsidDel="00000000" w:rsidR="00000000" w:rsidRPr="00000000">
        <w:rPr>
          <w:rtl w:val="0"/>
        </w:rPr>
        <w:t xml:space="preserve">Check-In MEDIA360VR - V4 Company - 08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Maria Joana Aguiar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Tony Viegas Tony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Check-In MEDIA360VR - V4 Company - 08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wpb6pidjtyt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Tracking Principal Finalizado com Script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O rastreamento técnico para a função "book now" foi concluído com sucesso, implementando um script para garantir a atribuição correta das campanhas (UTMs) ao PipeDrive via ARAL. A principal limitação restante é o rastreamento dos formulários de contato nativos devido à impossibilidade de usar campos ocultos no PipeDrive.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Otimização de CPC e Desafios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A otimização do custo por clique resultou em maior eficiência orçamentária e melhor posição de anúncios, embora o CPC esteja elevado. Foi acordado usar o Zapier para contornar a limitação de rastreamento dos formulários de contato nativos do PipeDrive e garantir a atribuição completa da origem dos leads.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Estratégia de E-mail Marketing e Dados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A equipe planeja aprofundar a segmentação e a estratégia de comunicação utilizando a RD Station como alternativa para o alto custo do Constant Contact. Foi reforçada a necessidade de granularizar os dados de receita para entender o ritmo e a origem das vendas e garantir o atingimento das metas.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am329gfnl69n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Atualizações de Tracking e PipeDrive</w:t>
      </w:r>
      <w:r w:rsidDel="00000000" w:rsidR="00000000" w:rsidRPr="00000000">
        <w:rPr>
          <w:rtl w:val="0"/>
        </w:rPr>
        <w:t xml:space="preserve">: Marcos Luciano informou que o compromisso de tracking foi cumprido, mencionando que a solução para o "book now" (reserva imediata) foi resolvida para estruturar os dados no PipeDrive. Eles conseguiram resolver a questão da perda de referência de tracking para o "book now" criando um script que segura a atribuição de tags, mesmo quando o usuário clica e entra no ARAL. Essa solução permite saber de qual campanha específica o lead veio.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Limitações no Tracking de Formulários</w:t>
      </w:r>
      <w:r w:rsidDel="00000000" w:rsidR="00000000" w:rsidRPr="00000000">
        <w:rPr>
          <w:rtl w:val="0"/>
        </w:rPr>
        <w:t xml:space="preserve">: Marcos Luciano explicou que os formulários de contato ainda apresentam uma limitação porque o PipeDrive não permite o uso de campos ocultos, que são necessários para receber e injetar as informações de rastreamento do Google Ads. Isso impede que eles saibam a origem específica (ex: search, Instagram) do lead que preenche o formulário, embora o fluxo geral de pedidos no site funcione normalmente.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Discussão sobre Rastreamento Avançado de E-mail</w:t>
      </w:r>
      <w:r w:rsidDel="00000000" w:rsidR="00000000" w:rsidRPr="00000000">
        <w:rPr>
          <w:rtl w:val="0"/>
        </w:rPr>
        <w:t xml:space="preserve">: Tony Viegas Tony compartilhou uma experiência onde recebeu um e-mail marketing após pesquisar em um website sem preencher um formulário. Marcos Luciano mencionou que, em visões mais avançadas, algumas inteligências artificiais conseguem extrair o e-mail da pessoa via cookies para fins de retargeting, mesmo que isso seja legalmente sensível em jurisdições mais rígidas.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Próximos Passos para Estruturação de Dados</w:t>
      </w:r>
      <w:r w:rsidDel="00000000" w:rsidR="00000000" w:rsidRPr="00000000">
        <w:rPr>
          <w:rtl w:val="0"/>
        </w:rPr>
        <w:t xml:space="preserve">: Marcos Luciano declarou que a parte técnica do tracking está finalizada e eles trarão dados mais estruturados na próxima semana, incluindo uma aba de origem para identificar quais leads ou vendas vieram das suas campanhas. O objetivo é ter clareza sobre os dados para entender o ritmo da receita e onde há dinheiro parado.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Visão Geral da Receita e Metas</w:t>
      </w:r>
      <w:r w:rsidDel="00000000" w:rsidR="00000000" w:rsidRPr="00000000">
        <w:rPr>
          <w:rtl w:val="0"/>
        </w:rPr>
        <w:t xml:space="preserve">: Marcos Luciano está acompanhando o ritmo geral da receita para garantir que a meta de $40.000 a $50.000 seja atingida, utilizando planilhas paralelas que permitem fazer growth e analisar o panorama geral. Eles precisam granularizar melhor as informações para ser mais assertivos em relação à atribuição de resultados.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Fluxo de Pagamento e Conversão de Valor</w:t>
      </w:r>
      <w:r w:rsidDel="00000000" w:rsidR="00000000" w:rsidRPr="00000000">
        <w:rPr>
          <w:rtl w:val="0"/>
        </w:rPr>
        <w:t xml:space="preserve">: Tony Viegas Tony esclareceu que os projetos só são pagos após a entrega, o que geralmente acontece dois dias depois, impactando o fluxo de caixa. Eles concordaram que para fins de controle, rastrear a data de entrega (shuring) é o melhor indicador de quando o valor será convertido.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Previsibilidade de Jobs e Agendamentos</w:t>
      </w:r>
      <w:r w:rsidDel="00000000" w:rsidR="00000000" w:rsidRPr="00000000">
        <w:rPr>
          <w:rtl w:val="0"/>
        </w:rPr>
        <w:t xml:space="preserve">: Tony Viegas Tony afirmou que os agendamentos são feitos com pouca antecedência (cerca de uma semana), o que torna os números atuais muito próximos da realidade. O número de trabalhos agendados para a semana seguinte é baixo, o que reforça a precisão da visão numérica apresentada, sem grandes valores projetados a longo prazo.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Dúvida sobre o Valor de $109.000</w:t>
      </w:r>
      <w:r w:rsidDel="00000000" w:rsidR="00000000" w:rsidRPr="00000000">
        <w:rPr>
          <w:rtl w:val="0"/>
        </w:rPr>
        <w:t xml:space="preserve">: Tony Viegas Tony questionou o valor de $109.000 exibido, e Marcos Luciano explicou que este é o valor total encontrado na fonte do PipeDrive. Marcos Luciano expressou preocupação em dividir esse valor para refletir o que realmente já foi pago, garantindo que os dados correspondam à realidade.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Resolução do Tracking de "Book Now" via ARAL</w:t>
      </w:r>
      <w:r w:rsidDel="00000000" w:rsidR="00000000" w:rsidRPr="00000000">
        <w:rPr>
          <w:rtl w:val="0"/>
        </w:rPr>
        <w:t xml:space="preserve">: Marcos Luciano explicou a Maria Joana Aguiar que a dificuldade com o ARAL foi resolvida criando um script para o botão "book now" que impede a perda de atribuição das UTMs. Este script utiliza o DOM (Document Object Model) para fixar o tracking logo de início, permitindo que o ARAL envie a fonte correta para o PipeDrive.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Limitação do Formulário Nativo e Solução Proposta</w:t>
      </w:r>
      <w:r w:rsidDel="00000000" w:rsidR="00000000" w:rsidRPr="00000000">
        <w:rPr>
          <w:rtl w:val="0"/>
        </w:rPr>
        <w:t xml:space="preserve">: Maria Joana Aguiar confirmou que o ARAL só funciona para "real estate", e Marcos Luciano reiterou que a limitação no formulário nativo do PipeDrive para rastreamento se deve à impossibilidade de usar campos ocultos. A solução considerada para contornar o problema dos formulários nativos do PipeDrive é usar o Zapier, pois Maria Joana Aguiar tem uma conta paga com créditos disponíveis.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de Formulários e Integração de Dados</w:t>
      </w:r>
      <w:r w:rsidDel="00000000" w:rsidR="00000000" w:rsidRPr="00000000">
        <w:rPr>
          <w:rtl w:val="0"/>
        </w:rPr>
        <w:t xml:space="preserve">: Maria Joana Aguiar sugeriu que, como os formulários do ARAL (incluindo para "Special Project") já estão rastreados, eles poderiam substituir os formulários nativos do PipeDrive no rodapé e no Contact Form pelo do ARAL. Marcos Luciano concordou, mas ressaltou a importância de centralizar tudo no PipeDrive e sugeriu que o Zapier seria o caminho mais viável para integrar o tracking dos formulários.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Tráfego e Engajamento por E-blast</w:t>
      </w:r>
      <w:r w:rsidDel="00000000" w:rsidR="00000000" w:rsidRPr="00000000">
        <w:rPr>
          <w:rtl w:val="0"/>
        </w:rPr>
        <w:t xml:space="preserve">: Maria Joana Aguiar observou que todo pico de acesso ao site está correlacionado aos seus e-blasts, que ajudam no tráfego orgânico. Marcos Luciano confirmou que o site apresenta picos de sessões navegadas nos dias de e-blast, o que fortalece a iniciativa de marketing.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Melhoria na Atribuição de Campanhas</w:t>
      </w:r>
      <w:r w:rsidDel="00000000" w:rsidR="00000000" w:rsidRPr="00000000">
        <w:rPr>
          <w:rtl w:val="0"/>
        </w:rPr>
        <w:t xml:space="preserve">: Marcos Luciano demonstrou que agora é possível ver a origem das campanhas, como a V4, o que era um objetivo inicial do projeto. Ao mudar a forma de interpretação dos dados no Analytics, eles conseguem diferenciar o tráfego orgânico das campanhas.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de Performance de Campanhas e CPC</w:t>
      </w:r>
      <w:r w:rsidDel="00000000" w:rsidR="00000000" w:rsidRPr="00000000">
        <w:rPr>
          <w:rtl w:val="0"/>
        </w:rPr>
        <w:t xml:space="preserve">: Marcos Luciano indicou que a taxa de cliques (CTR) diminuiu, mas permanece dentro de uma banda aceitável, e o custo por clique (CPC) está mais alto do que o valor pago anteriormente ($2 no real estate), atingindo $54,47 por clique, mas ajustado ao leilão atual. Eles observaram que, com a otimização, o budget se tornou mais eficiente e houve uma diminuição da perda de ranking por orçamento.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Otimização de Budget e Posição de Anúncios</w:t>
      </w:r>
      <w:r w:rsidDel="00000000" w:rsidR="00000000" w:rsidRPr="00000000">
        <w:rPr>
          <w:rtl w:val="0"/>
        </w:rPr>
        <w:t xml:space="preserve">: A otimização do CPC resultou em uma migração do orçamento que era "perdido por budget" (cinza) para o "topo absoluto" (verde) nos anúncios, indicando que a estratégia de orçamento ficou mais eficiente. O próximo foco de Marcos Luciano é atacar a qualidade dos anúncios para reduzir a perda de ranking por qualidade.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para "Special Projects" e "As Build"</w:t>
      </w:r>
      <w:r w:rsidDel="00000000" w:rsidR="00000000" w:rsidRPr="00000000">
        <w:rPr>
          <w:rtl w:val="0"/>
        </w:rPr>
        <w:t xml:space="preserve">: Maria Joana Aguiar e Marcos Luciano discutiram a necessidade de atacar "Special Projects" com a mesma estratégia de anúncios. Marcos Luciano propôs combinar "As Build" e "Special Projects" em um grupo híbrido, utilizando palavras-chave similares e anúncios direcionados para que o Google rotacione o conteúdo conforme a intenção do usuário.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Desafios no Target de "Special Projects"</w:t>
      </w:r>
      <w:r w:rsidDel="00000000" w:rsidR="00000000" w:rsidRPr="00000000">
        <w:rPr>
          <w:rtl w:val="0"/>
        </w:rPr>
        <w:t xml:space="preserve">: Maria Joana Aguiar identificou as maiores dificuldades para atingir o público de "Special Projects" como sendo: alcançar as pessoas com poder de decisão e fazer com que compreendam o valor do serviço. Eles também citaram a percepção de que o serviço é muito caro como uma restrição.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Ideia para Conteúdo Educacional em Mídias Sociais</w:t>
      </w:r>
      <w:r w:rsidDel="00000000" w:rsidR="00000000" w:rsidRPr="00000000">
        <w:rPr>
          <w:rtl w:val="0"/>
        </w:rPr>
        <w:t xml:space="preserve">: Maria Joana Aguiar levantou a hipótese de utilizar criativos educacionais nas mídias sociais para aumentar o engajamento e obter mais seguidores. Marcos Luciano concordou que isso faz sentido, pois ajudaria a educar o público sobre o que a empresa faz.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Problemas com Palavras-chave de "Virtual Tour"</w:t>
      </w:r>
      <w:r w:rsidDel="00000000" w:rsidR="00000000" w:rsidRPr="00000000">
        <w:rPr>
          <w:rtl w:val="0"/>
        </w:rPr>
        <w:t xml:space="preserve">: Tony Viegas Tony apontou que a empresa não está aparecendo em pesquisas como "Virtual Tour", indicando que as palavras-chave combinadas na reunião anterior não foram implementadas. Marcos Luciano admitiu a falha na execução e se comprometeu a corrigir o grupo de palavras-chave de "Virtual Tour" em até uma hora após o término da reunião.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da Presença Orgânica como Negócio</w:t>
      </w:r>
      <w:r w:rsidDel="00000000" w:rsidR="00000000" w:rsidRPr="00000000">
        <w:rPr>
          <w:rtl w:val="0"/>
        </w:rPr>
        <w:t xml:space="preserve">: Tony Viegas Tony destacou que a empresa não aparece como negócio para "Virtual Tour" nas pesquisas orgânicas. Marcos Luciano explicou que, embora existam anúncios com headlines de "Virtual Tour", faltam palavras-chave específicas para dar força ao tema, o que ele se comprometeu a corrigir.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Discussão sobre Plataforma de E-mail Marketing</w:t>
      </w:r>
      <w:r w:rsidDel="00000000" w:rsidR="00000000" w:rsidRPr="00000000">
        <w:rPr>
          <w:rtl w:val="0"/>
        </w:rPr>
        <w:t xml:space="preserve">: Maria Joana Aguiar levantou a necessidade de discutir a plataforma de e-mail marketing devido ao alto custo do Constant Contact, mencionando o Benchmark como uma alternativa. Marcos Luciano sugeriu a plataforma RD Station, mencionando que ela é completa para e-mail marketing, com funcionalidades como lead score e segmentação.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Próximos Passos com a RD Station</w:t>
      </w:r>
      <w:r w:rsidDel="00000000" w:rsidR="00000000" w:rsidRPr="00000000">
        <w:rPr>
          <w:rtl w:val="0"/>
        </w:rPr>
        <w:t xml:space="preserve">: Maria Joana Aguiar reconheceu que a conta Pro da RD Station tem um custo similar ao Constant Contact, mas aceitou a sugestão de Marcos Luciano de agendar uma reunião posterior para aprofundar o assunto. Eles discutirão como utilizar a régua de e-mails já criada, possivelmente para um nicho de arquitetura, em vez de e-blasts em massa.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Aceleração para Fechamento e Estratégia de Comunicação</w:t>
      </w:r>
      <w:r w:rsidDel="00000000" w:rsidR="00000000" w:rsidRPr="00000000">
        <w:rPr>
          <w:rtl w:val="0"/>
        </w:rPr>
        <w:t xml:space="preserve">: Marcos Luciano expressou preocupação e ansiedade positiva em fechar o plano até a próxima semana, pois acredita que o canal de comunicação gera resultados significativos. Maria Joana Aguiar enfatizou a necessidade de aplicar estratégia, pois possui uma lista de 62.000 contatos que inclui 'real estate' e 'as built', além de 54 'unsubscribed' para quem não pode enviar mais comunicações. A comunicação mais estratégica e direcionada será aplicada a uma lista menor de leads antigos ou clientes que entraram em contato no passado, pois eles representam um público mais fácil de ser convertido.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da Estratégia de E-mail Marketing e Segmentação</w:t>
      </w:r>
      <w:r w:rsidDel="00000000" w:rsidR="00000000" w:rsidRPr="00000000">
        <w:rPr>
          <w:rtl w:val="0"/>
        </w:rPr>
        <w:t xml:space="preserve">: Marcos Luciano concordou que a estratégia é necessária e expressou preocupação em não perder o timing, enquanto Maria Joana Aguiar descreveu que seu envio semanal ('blash semanal') é focado em vendas visuais com portfólio e fotos, e tem pouco texto. Para melhor definir a estratégia, Maria Joana Aguiar sugeriu um call rápido para que Marcos Luciano possa entender o que está sendo feito no Constant Contact. Eles podem, então, trabalhar na segmentação, como focar em quem clica mais ou criar uma campanha informando que agora são uma mídia e possuem um book, estabelecendo uma régua de comunicação diferente.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Agendamento de Próxima Reunião</w:t>
      </w:r>
      <w:r w:rsidDel="00000000" w:rsidR="00000000" w:rsidRPr="00000000">
        <w:rPr>
          <w:rtl w:val="0"/>
        </w:rPr>
        <w:t xml:space="preserve">: Marcos Luciano e Maria Joana Aguiar concordaram em agendar um novo encontro para discutir e aprofundar o assunto. Ficou definido que a reunião será no dia seguinte, amanhã, por volta de 12:05 para discutir o assunto em detalhe. Marcos Luciano confirmou que irá agendar o convite de invasão para o horário combinado.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mh5u80sk74qe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trará dados mais estruturados na próxima semana, abrindo uma aba de origem para identificar quais vendas vieram dos esforços do time.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corrigirá as palavras-chave para incluir 'Virtual Tour' no Google Ads hoje e enviará um print e a lista completa das palavras-chave para Tony Viegas Tony em no máximo uma hora após o término da reunião.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Maria Joana Aguiar fornecerá acesso ao Zapier para Marcos Luciano ou sua equipe técnica, para que possam analisar e criar a automação para rastrear os formulários nativos do Pipe Drive dentro de no máximo quatro dias.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e Maria Joana Aguiar irão conversar sobre a régua de e-mails, a sugestão de plataforma de e-mail marketing (RD Station) e o aumento do engajamento nas mídias sociais através de um post semanal educativo.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e Maria Joana Aguiar tentarão fechar o assunto dos e-mails com estratégia até a próxima semana.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Marcos Luciano marcará um convite para o call com Maria Joana Aguiar amanhã ao meio-dia e 5 para entender o que Maria Joana Aguiar está fazendo no Constant Contact e trabalharem na estratégia de comunicação por e-mail.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4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6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peretto@v4company.com" TargetMode="External"/><Relationship Id="rId10" Type="http://schemas.openxmlformats.org/officeDocument/2006/relationships/hyperlink" Target="mailto:fhelipe.aranha@v4company.com" TargetMode="External"/><Relationship Id="rId13" Type="http://schemas.openxmlformats.org/officeDocument/2006/relationships/hyperlink" Target="https://drive.google.com/file/d/1fDztmHmxHT_GD6Fkso4umQCnzdIhG-tV/view?usp=drive_web" TargetMode="External"/><Relationship Id="rId12" Type="http://schemas.openxmlformats.org/officeDocument/2006/relationships/hyperlink" Target="https://www.google.com/calendar/event?eid=cm00dHU2cnBmZDBhYzUzajg5b3J0djVhM2FfMjAyNjAyMTJUMTkwMDAwWiBtYXJjb3NsdWNpYW5vLnJvZHJpZ3Vlc0B2NGNvbXBhbnkuY29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tonyviegas@la360vr.com" TargetMode="External"/><Relationship Id="rId15" Type="http://schemas.openxmlformats.org/officeDocument/2006/relationships/hyperlink" Target="https://support.google.com/meet/answer/14754931" TargetMode="External"/><Relationship Id="rId14" Type="http://schemas.openxmlformats.org/officeDocument/2006/relationships/hyperlink" Target="https://support.google.com/meet/answer/14754931" TargetMode="External"/><Relationship Id="rId17" Type="http://schemas.openxmlformats.org/officeDocument/2006/relationships/hyperlink" Target="https://google.qualtrics.com/jfe/form/SV_9vK3UZEaIQKKE7A?confid=BGFUuNzNvjBHDV-zRuRLDxIPOAIIigIgABgBCA&amp;detailid=standard" TargetMode="External"/><Relationship Id="rId16" Type="http://schemas.openxmlformats.org/officeDocument/2006/relationships/hyperlink" Target="https://google.qualtrics.com/jfe/form/SV_9vK3UZEaIQKKE7A?confid=BGFUuNzNvjBHDV-zRuRLDxIPOAIIigIgABgBCA&amp;detailid=standard" TargetMode="External"/><Relationship Id="rId5" Type="http://schemas.openxmlformats.org/officeDocument/2006/relationships/styles" Target="styles.xml"/><Relationship Id="rId6" Type="http://schemas.openxmlformats.org/officeDocument/2006/relationships/hyperlink" Target="mailto:lucas.procopio@v4company.com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mailto:mariajoana@la360vr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