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mai. 22, 2026</w:t>
      </w:r>
      <w:r w:rsidDel="00000000" w:rsidR="00000000" w:rsidRPr="00000000">
        <w:rPr>
          <w:rtl w:val="0"/>
        </w:rPr>
      </w:r>
    </w:p>
    <w:p w:rsidR="00000000" w:rsidDel="00000000" w:rsidP="00000000" w:rsidRDefault="00000000" w:rsidRPr="00000000" w14:paraId="00000002">
      <w:pPr>
        <w:pStyle w:val="Heading2"/>
        <w:rPr/>
      </w:pPr>
      <w:bookmarkStart w:colFirst="0" w:colLast="0" w:name="_q2n9yypmooua" w:id="0"/>
      <w:bookmarkEnd w:id="0"/>
      <w:r w:rsidDel="00000000" w:rsidR="00000000" w:rsidRPr="00000000">
        <w:rPr>
          <w:rtl w:val="0"/>
        </w:rPr>
        <w:t xml:space="preserve">[Check-in] Premium - V4Company</w:t>
      </w:r>
    </w:p>
    <w:p w:rsidR="00000000" w:rsidDel="00000000" w:rsidP="00000000" w:rsidRDefault="00000000" w:rsidRPr="00000000" w14:paraId="00000003">
      <w:pPr>
        <w:rPr/>
      </w:pPr>
      <w:r w:rsidDel="00000000" w:rsidR="00000000" w:rsidRPr="00000000">
        <w:rPr>
          <w:rtl w:val="0"/>
        </w:rPr>
        <w:t xml:space="preserve">convidado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Marcos Luciano</w:t>
        </w:r>
      </w:hyperlink>
      <w:r w:rsidDel="00000000" w:rsidR="00000000" w:rsidRPr="00000000">
        <w:rPr>
          <w:rtl w:val="0"/>
        </w:rPr>
        <w:t xml:space="preserve"> </w:t>
      </w:r>
      <w:hyperlink r:id="rId13">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Anexos </w:t>
      </w:r>
      <w:hyperlink r:id="rId14">
        <w:r w:rsidDel="00000000" w:rsidR="00000000" w:rsidRPr="00000000">
          <w:rPr>
            <w:color w:val="0000ee"/>
            <w:u w:val="single"/>
            <w:rtl w:val="0"/>
          </w:rPr>
          <w:t xml:space="preserve">[Check-in] Premium - V4Company</w:t>
        </w:r>
      </w:hyperlink>
      <w:r w:rsidDel="00000000" w:rsidR="00000000" w:rsidRPr="00000000">
        <w:rPr>
          <w:rtl w:val="0"/>
        </w:rPr>
        <w:t xml:space="preserve"> </w:t>
      </w:r>
      <w:hyperlink r:id="rId15">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da reunião </w:t>
      </w:r>
      <w:hyperlink r:id="rId17">
        <w:r w:rsidDel="00000000" w:rsidR="00000000" w:rsidRPr="00000000">
          <w:rPr>
            <w:color w:val="0000ee"/>
            <w:u w:val="single"/>
            <w:rtl w:val="0"/>
          </w:rPr>
          <w:t xml:space="preserve">Transcrição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eyw43wb42htz" w:id="1"/>
      <w:bookmarkEnd w:id="1"/>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Debates sobre gestão operacional e conflitos internos precederam análises de métricas de marketing para escalabilidade comercial.</w:t>
        <w:br w:type="textWrapping"/>
        <w:br w:type="textWrapping"/>
      </w:r>
      <w:r w:rsidDel="00000000" w:rsidR="00000000" w:rsidRPr="00000000">
        <w:rPr>
          <w:b w:val="1"/>
          <w:bCs w:val="1"/>
          <w:sz w:val="28"/>
          <w:szCs w:val="28"/>
          <w:rtl w:val="0"/>
        </w:rPr>
        <w:t xml:space="preserve">Conflitos de liderança operacional</w:t>
      </w:r>
      <w:r w:rsidDel="00000000" w:rsidR="00000000" w:rsidRPr="00000000">
        <w:rPr>
          <w:sz w:val="28"/>
          <w:szCs w:val="28"/>
          <w:rtl w:val="0"/>
        </w:rPr>
        <w:br w:type="textWrapping"/>
        <w:t xml:space="preserve">Altas taxas de rotatividade na construção geram atrito devido a contratações inadequadas. A gestão da equipe sofre pressão por modelos financeiros ineficientes.</w:t>
        <w:br w:type="textWrapping"/>
        <w:br w:type="textWrapping"/>
      </w:r>
      <w:r w:rsidDel="00000000" w:rsidR="00000000" w:rsidRPr="00000000">
        <w:rPr>
          <w:b w:val="1"/>
          <w:bCs w:val="1"/>
          <w:sz w:val="28"/>
          <w:szCs w:val="28"/>
          <w:rtl w:val="0"/>
        </w:rPr>
        <w:t xml:space="preserve">Performance e estratégia digital</w:t>
      </w:r>
      <w:r w:rsidDel="00000000" w:rsidR="00000000" w:rsidRPr="00000000">
        <w:rPr>
          <w:sz w:val="28"/>
          <w:szCs w:val="28"/>
          <w:rtl w:val="0"/>
        </w:rPr>
        <w:br w:type="textWrapping"/>
        <w:t xml:space="preserve">O investimento de 300 dólares no Bing superou resultados do Google com custos otimizados. A estratégia focada em audiência qualificada permitiu maior participação no leilão.</w:t>
        <w:br w:type="textWrapping"/>
        <w:br w:type="textWrapping"/>
      </w:r>
      <w:r w:rsidDel="00000000" w:rsidR="00000000" w:rsidRPr="00000000">
        <w:rPr>
          <w:b w:val="1"/>
          <w:bCs w:val="1"/>
          <w:sz w:val="28"/>
          <w:szCs w:val="28"/>
          <w:rtl w:val="0"/>
        </w:rPr>
        <w:t xml:space="preserve">Escalabilidade de leads B2B</w:t>
      </w:r>
      <w:r w:rsidDel="00000000" w:rsidR="00000000" w:rsidRPr="00000000">
        <w:rPr>
          <w:sz w:val="28"/>
          <w:szCs w:val="28"/>
          <w:rtl w:val="0"/>
        </w:rPr>
        <w:br w:type="textWrapping"/>
        <w:t xml:space="preserve">Validação da tese permite aumentar o investimento para gerar 15 leads. O foco será manter a eficiência financeira através de testes A/B contínuos.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O que achou deste resumo? </w:t>
      </w:r>
      <w:hyperlink r:id="rId18">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19">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color w:val="303030"/>
        </w:rPr>
      </w:pPr>
      <w:bookmarkStart w:colFirst="0" w:colLast="0" w:name="_ww6jhe4pbl88" w:id="2"/>
      <w:bookmarkEnd w:id="2"/>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F">
      <w:pPr>
        <w:numPr>
          <w:ilvl w:val="0"/>
          <w:numId w:val="1"/>
        </w:numPr>
        <w:spacing w:after="80" w:lineRule="auto"/>
        <w:ind w:left="720" w:hanging="360"/>
      </w:pPr>
      <w:r w:rsidDel="00000000" w:rsidR="00000000" w:rsidRPr="00000000">
        <w:rPr>
          <w:rtl w:val="0"/>
        </w:rPr>
        <w:t xml:space="preserve">[Italo Bacelar] Agendar visita: Remarcar a visita ao restaurante para avaliar o contrato com o cliente.</w:t>
      </w:r>
    </w:p>
    <w:p w:rsidR="00000000" w:rsidDel="00000000" w:rsidP="00000000" w:rsidRDefault="00000000" w:rsidRPr="00000000" w14:paraId="00000010">
      <w:pPr>
        <w:numPr>
          <w:ilvl w:val="0"/>
          <w:numId w:val="1"/>
        </w:numPr>
        <w:spacing w:after="80" w:lineRule="auto"/>
        <w:ind w:left="720" w:hanging="360"/>
      </w:pPr>
      <w:r w:rsidDel="00000000" w:rsidR="00000000" w:rsidRPr="00000000">
        <w:rPr>
          <w:rtl w:val="0"/>
        </w:rPr>
        <w:t xml:space="preserve">[Marcos Luciano] Enviar links: Disponibilizar o link dos gráficos de análise da campanha para consulta após a reunião.</w:t>
      </w:r>
    </w:p>
    <w:p w:rsidR="00000000" w:rsidDel="00000000" w:rsidP="00000000" w:rsidRDefault="00000000" w:rsidRPr="00000000" w14:paraId="00000011">
      <w:pPr>
        <w:numPr>
          <w:ilvl w:val="0"/>
          <w:numId w:val="1"/>
        </w:numPr>
        <w:spacing w:after="80" w:lineRule="auto"/>
        <w:ind w:left="720" w:hanging="360"/>
      </w:pPr>
      <w:r w:rsidDel="00000000" w:rsidR="00000000" w:rsidRPr="00000000">
        <w:rPr>
          <w:rtl w:val="0"/>
        </w:rPr>
        <w:t xml:space="preserve">[Marcos Luciano] Enviar fatura: Encaminhar a fatura financeira para conferência dos gastos do período.</w:t>
      </w:r>
    </w:p>
    <w:p w:rsidR="00000000" w:rsidDel="00000000" w:rsidP="00000000" w:rsidRDefault="00000000" w:rsidRPr="00000000" w14:paraId="00000012">
      <w:pPr>
        <w:numPr>
          <w:ilvl w:val="0"/>
          <w:numId w:val="1"/>
        </w:numPr>
        <w:spacing w:after="80" w:lineRule="auto"/>
        <w:ind w:left="720" w:hanging="360"/>
      </w:pPr>
      <w:r w:rsidDel="00000000" w:rsidR="00000000" w:rsidRPr="00000000">
        <w:rPr>
          <w:rtl w:val="0"/>
        </w:rPr>
        <w:t xml:space="preserve">[A equipe] Otimizar campanha: Implementar 6 ações técnicas para corrigir indicadores fora da meta e melhorar o funil de vendas.</w:t>
      </w:r>
    </w:p>
    <w:p w:rsidR="00000000" w:rsidDel="00000000" w:rsidP="00000000" w:rsidRDefault="00000000" w:rsidRPr="00000000" w14:paraId="00000013">
      <w:pPr>
        <w:numPr>
          <w:ilvl w:val="0"/>
          <w:numId w:val="1"/>
        </w:numPr>
        <w:spacing w:after="80" w:lineRule="auto"/>
        <w:ind w:left="720" w:hanging="360"/>
      </w:pPr>
      <w:r w:rsidDel="00000000" w:rsidR="00000000" w:rsidRPr="00000000">
        <w:rPr>
          <w:rtl w:val="0"/>
        </w:rPr>
        <w:t xml:space="preserve">[Marcos Luciano] Falar com Thaíse: Discutir o retorno solicitado pessoalmente. Cobrar uma resposta para Italo Bacelar.</w:t>
      </w:r>
    </w:p>
    <w:p w:rsidR="00000000" w:rsidDel="00000000" w:rsidP="00000000" w:rsidRDefault="00000000" w:rsidRPr="00000000" w14:paraId="00000014">
      <w:pPr>
        <w:numPr>
          <w:ilvl w:val="0"/>
          <w:numId w:val="1"/>
        </w:numPr>
        <w:spacing w:after="80" w:lineRule="auto"/>
        <w:ind w:left="720" w:hanging="360"/>
      </w:pPr>
      <w:r w:rsidDel="00000000" w:rsidR="00000000" w:rsidRPr="00000000">
        <w:rPr>
          <w:rtl w:val="0"/>
        </w:rPr>
        <w:t xml:space="preserve">[Marcos Luciano] Atualizar Italo: Enviar uma mensagem via WhatsApp apos conversar com a colega.</w:t>
      </w:r>
    </w:p>
    <w:p w:rsidR="00000000" w:rsidDel="00000000" w:rsidP="00000000" w:rsidRDefault="00000000" w:rsidRPr="00000000" w14:paraId="00000015">
      <w:pPr>
        <w:numPr>
          <w:ilvl w:val="0"/>
          <w:numId w:val="1"/>
        </w:numPr>
        <w:spacing w:after="80" w:lineRule="auto"/>
        <w:ind w:left="720" w:hanging="360"/>
      </w:pPr>
      <w:r w:rsidDel="00000000" w:rsidR="00000000" w:rsidRPr="00000000">
        <w:rPr>
          <w:rtl w:val="0"/>
        </w:rPr>
        <w:t xml:space="preserve">[Marcos Luciano] Realizar reviews: Executar as avaliacoes solicitadas por Italo Bacelar ate a proxima sexta-feira.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spacing w:after="160" w:lineRule="auto"/>
        <w:jc w:val="left"/>
        <w:rPr/>
      </w:pPr>
      <w:bookmarkStart w:colFirst="0" w:colLast="0" w:name="_7ny8oyzbirm3" w:id="3"/>
      <w:bookmarkEnd w:id="3"/>
      <w:r w:rsidDel="00000000" w:rsidR="00000000" w:rsidRPr="00000000">
        <w:rPr>
          <w:rtl w:val="0"/>
        </w:rPr>
        <w:t xml:space="preserve">Detalhes</w:t>
      </w:r>
      <w:r w:rsidDel="00000000" w:rsidR="00000000" w:rsidRPr="00000000">
        <w:rPr>
          <w:rtl w:val="0"/>
        </w:rPr>
      </w:r>
    </w:p>
    <w:p w:rsidR="00000000" w:rsidDel="00000000" w:rsidP="00000000" w:rsidRDefault="00000000" w:rsidRPr="00000000" w14:paraId="00000019">
      <w:pPr>
        <w:numPr>
          <w:ilvl w:val="0"/>
          <w:numId w:val="2"/>
        </w:numPr>
        <w:spacing w:after="160" w:lineRule="auto"/>
        <w:ind w:left="720" w:hanging="360"/>
        <w:jc w:val="left"/>
      </w:pPr>
      <w:r w:rsidDel="00000000" w:rsidR="00000000" w:rsidRPr="00000000">
        <w:rPr>
          <w:b w:val="1"/>
          <w:bCs w:val="1"/>
          <w:rtl w:val="0"/>
        </w:rPr>
        <w:t xml:space="preserve">Rotatividade e dinâmica de liderança</w:t>
      </w:r>
      <w:r w:rsidDel="00000000" w:rsidR="00000000" w:rsidRPr="00000000">
        <w:rPr>
          <w:rtl w:val="0"/>
        </w:rPr>
        <w:t xml:space="preserve">: Office Premium Cleaning e Marcos Luciano discutem a rotatividade de pessoal nas operações. Office Premium Cleaning relata que, internamente, a rotatividade é baixa (apenas duas demissões em cinco anos), mas destaca que, em campo, na área de construção, a rotatividade é muito alta, decorrente de erros ou falta de empenho dos colaboradores (</w:t>
      </w:r>
      <w:hyperlink r:id="rId20">
        <w:r w:rsidDel="00000000" w:rsidR="00000000" w:rsidRPr="00000000">
          <w:rPr>
            <w:color w:val="1155cc"/>
            <w:u w:val="single"/>
            <w:rtl w:val="0"/>
          </w:rPr>
          <w:t xml:space="preserve">00:03:58</w:t>
        </w:r>
      </w:hyperlink>
      <w:r w:rsidDel="00000000" w:rsidR="00000000" w:rsidRPr="00000000">
        <w:rPr>
          <w:rtl w:val="0"/>
        </w:rPr>
        <w:t xml:space="preserve">). Essa dinâmica gera um ambiente de pressão onde Office Premium Cleaning sente-se como um "sanduíche" entre a alta gestão, representada por Dinis, e a equipe operacional (</w:t>
      </w:r>
      <w:hyperlink r:id="rId21">
        <w:r w:rsidDel="00000000" w:rsidR="00000000" w:rsidRPr="00000000">
          <w:rPr>
            <w:color w:val="1155cc"/>
            <w:u w:val="single"/>
            <w:rtl w:val="0"/>
          </w:rPr>
          <w:t xml:space="preserve">00:05:23</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jc w:val="left"/>
      </w:pPr>
      <w:r w:rsidDel="00000000" w:rsidR="00000000" w:rsidRPr="00000000">
        <w:rPr>
          <w:b w:val="1"/>
          <w:bCs w:val="1"/>
          <w:rtl w:val="0"/>
        </w:rPr>
        <w:t xml:space="preserve">Desafios emocionais e gestão de conflitos</w:t>
      </w:r>
      <w:r w:rsidDel="00000000" w:rsidR="00000000" w:rsidRPr="00000000">
        <w:rPr>
          <w:rtl w:val="0"/>
        </w:rPr>
        <w:t xml:space="preserve">: A conversa evolui para os desafios psicológicos da liderança. Marcos Luciano menciona que também enfrenta momentos de esgotamento e que a empresa oferece apoio terapêutico, enfatizando a importância de "descomprimir" para evitar o desgaste (</w:t>
      </w:r>
      <w:hyperlink r:id="rId22">
        <w:r w:rsidDel="00000000" w:rsidR="00000000" w:rsidRPr="00000000">
          <w:rPr>
            <w:color w:val="1155cc"/>
            <w:u w:val="single"/>
            <w:rtl w:val="0"/>
          </w:rPr>
          <w:t xml:space="preserve">00:06:44</w:t>
        </w:r>
      </w:hyperlink>
      <w:r w:rsidDel="00000000" w:rsidR="00000000" w:rsidRPr="00000000">
        <w:rPr>
          <w:rtl w:val="0"/>
        </w:rPr>
        <w:t xml:space="preserve">). Office Premium Cleaning relata estar exausto e frustrado com a necessidade de arcar com as consequências de decisões tomadas por Dinis, sobre as quais não possui controle direto (</w:t>
      </w:r>
      <w:hyperlink r:id="rId23">
        <w:r w:rsidDel="00000000" w:rsidR="00000000" w:rsidRPr="00000000">
          <w:rPr>
            <w:color w:val="1155cc"/>
            <w:u w:val="single"/>
            <w:rtl w:val="0"/>
          </w:rPr>
          <w:t xml:space="preserve">00:07:42</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jc w:val="left"/>
      </w:pPr>
      <w:r w:rsidDel="00000000" w:rsidR="00000000" w:rsidRPr="00000000">
        <w:rPr>
          <w:b w:val="1"/>
          <w:bCs w:val="1"/>
          <w:rtl w:val="0"/>
        </w:rPr>
        <w:t xml:space="preserve">Conflito na gestão de contratações</w:t>
      </w:r>
      <w:r w:rsidDel="00000000" w:rsidR="00000000" w:rsidRPr="00000000">
        <w:rPr>
          <w:rtl w:val="0"/>
        </w:rPr>
        <w:t xml:space="preserve">: Office Premium Cleaning expõe um exemplo concreto de gestão inadequada envolvendo a contratação de uma pessoa para a construção que não possuía o perfil necessário. Apesar dos alertas de Office Premium Cleaning, a contratação foi mantida por Dinis, gerando conflitos e desconforto na equipe (</w:t>
      </w:r>
      <w:hyperlink r:id="rId24">
        <w:r w:rsidDel="00000000" w:rsidR="00000000" w:rsidRPr="00000000">
          <w:rPr>
            <w:color w:val="1155cc"/>
            <w:u w:val="single"/>
            <w:rtl w:val="0"/>
          </w:rPr>
          <w:t xml:space="preserve">00:08:49</w:t>
        </w:r>
      </w:hyperlink>
      <w:r w:rsidDel="00000000" w:rsidR="00000000" w:rsidRPr="00000000">
        <w:rPr>
          <w:rtl w:val="0"/>
        </w:rPr>
        <w:t xml:space="preserve">). Office Premium Cleaning destaca que, embora seja visto como alguém rigoroso ou "carrasco" em campo, isso decorre da necessidade de manter os padrões diante de decisões instáveis da alta liderança (</w:t>
      </w:r>
      <w:hyperlink r:id="rId25">
        <w:r w:rsidDel="00000000" w:rsidR="00000000" w:rsidRPr="00000000">
          <w:rPr>
            <w:color w:val="1155cc"/>
            <w:u w:val="single"/>
            <w:rtl w:val="0"/>
          </w:rPr>
          <w:t xml:space="preserve">00:09:53</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jc w:val="left"/>
      </w:pPr>
      <w:r w:rsidDel="00000000" w:rsidR="00000000" w:rsidRPr="00000000">
        <w:rPr>
          <w:b w:val="1"/>
          <w:bCs w:val="1"/>
          <w:rtl w:val="0"/>
        </w:rPr>
        <w:t xml:space="preserve">Crise no modelo financeiro de limpeza</w:t>
      </w:r>
      <w:r w:rsidDel="00000000" w:rsidR="00000000" w:rsidRPr="00000000">
        <w:rPr>
          <w:rtl w:val="0"/>
        </w:rPr>
        <w:t xml:space="preserve">: É discutido um problema crítico no modelo de pagamento da operação de housekeeping, criado por Dinis, que paga um valor fixo por dia independentemente da produtividade ou da demanda do hotel. Office Premium Cleaning explica que isso quebra a engenharia financeira do negócio, causando prejuízos, e reforça a importância de formalizar por e-mail todas as discordâncias para se proteger de decisões tomadas pela gestão (</w:t>
      </w:r>
      <w:hyperlink r:id="rId26">
        <w:r w:rsidDel="00000000" w:rsidR="00000000" w:rsidRPr="00000000">
          <w:rPr>
            <w:color w:val="1155cc"/>
            <w:u w:val="single"/>
            <w:rtl w:val="0"/>
          </w:rPr>
          <w:t xml:space="preserve">00:13:03</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jc w:val="left"/>
      </w:pPr>
      <w:r w:rsidDel="00000000" w:rsidR="00000000" w:rsidRPr="00000000">
        <w:rPr>
          <w:b w:val="1"/>
          <w:bCs w:val="1"/>
          <w:rtl w:val="0"/>
        </w:rPr>
        <w:t xml:space="preserve">Performance de marketing e resultados de anúncios</w:t>
      </w:r>
      <w:r w:rsidDel="00000000" w:rsidR="00000000" w:rsidRPr="00000000">
        <w:rPr>
          <w:rtl w:val="0"/>
        </w:rPr>
        <w:t xml:space="preserve">: Com a participação de Italo Bacelar, o foco muda para a análise de tráfego pago. Marcos Luciano apresenta os resultados do último mês, destacando que, com um investimento controlado de 300 dólares, a estratégia no Bing apresentou resultados superiores aos do Google, com um custo por lead qualificado de 57,95 dólares e um custo por clique de 1,73 dólares (</w:t>
      </w:r>
      <w:hyperlink r:id="rId27">
        <w:r w:rsidDel="00000000" w:rsidR="00000000" w:rsidRPr="00000000">
          <w:rPr>
            <w:color w:val="1155cc"/>
            <w:u w:val="single"/>
            <w:rtl w:val="0"/>
          </w:rPr>
          <w:t xml:space="preserve">00:18:24</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jc w:val="left"/>
      </w:pPr>
      <w:r w:rsidDel="00000000" w:rsidR="00000000" w:rsidRPr="00000000">
        <w:rPr>
          <w:b w:val="1"/>
          <w:bCs w:val="1"/>
          <w:rtl w:val="0"/>
        </w:rPr>
        <w:t xml:space="preserve">Estratégia de mídia e qualificação de leads</w:t>
      </w:r>
      <w:r w:rsidDel="00000000" w:rsidR="00000000" w:rsidRPr="00000000">
        <w:rPr>
          <w:rtl w:val="0"/>
        </w:rPr>
        <w:t xml:space="preserve">: Marcos Luciano detalha que a estratégia de utilizar o Bing baseou-se em sinais de audiência e uma estrutura organizada, o que permitiu uma participação de 72% no leilão. Essa abordagem gerou três leads qualificados e demonstrou ser uma opção mais eficiente para o segmento B2B, evitando o desperdício de verba que ocorria anteriormente no Google (</w:t>
      </w:r>
      <w:hyperlink r:id="rId28">
        <w:r w:rsidDel="00000000" w:rsidR="00000000" w:rsidRPr="00000000">
          <w:rPr>
            <w:color w:val="1155cc"/>
            <w:u w:val="single"/>
            <w:rtl w:val="0"/>
          </w:rPr>
          <w:t xml:space="preserve">00:22:43</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jc w:val="left"/>
      </w:pPr>
      <w:r w:rsidDel="00000000" w:rsidR="00000000" w:rsidRPr="00000000">
        <w:rPr>
          <w:b w:val="1"/>
          <w:bCs w:val="1"/>
          <w:rtl w:val="0"/>
        </w:rPr>
        <w:t xml:space="preserve">Status e negociação com clientes potenciais</w:t>
      </w:r>
      <w:r w:rsidDel="00000000" w:rsidR="00000000" w:rsidRPr="00000000">
        <w:rPr>
          <w:rtl w:val="0"/>
        </w:rPr>
        <w:t xml:space="preserve">: Italo Bacelar e Marcos Luciano revisam a situação de leads específicos, incluindo a empresa Xira e o restaurante Florence. É destacado o potencial do lead Raymond, vinculado à rede de hotéis Rosewood, que representa uma oportunidade significativa. Office Premium Cleaning explica que, embora o interesse inicial seja a limpeza de cozinha, esse contrato pode servir como porta de entrada para outros setores do hotel, com início previsto para outubro (</w:t>
      </w:r>
      <w:hyperlink r:id="rId29">
        <w:r w:rsidDel="00000000" w:rsidR="00000000" w:rsidRPr="00000000">
          <w:rPr>
            <w:color w:val="1155cc"/>
            <w:u w:val="single"/>
            <w:rtl w:val="0"/>
          </w:rPr>
          <w:t xml:space="preserve">00:25:02</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jc w:val="left"/>
      </w:pPr>
      <w:r w:rsidDel="00000000" w:rsidR="00000000" w:rsidRPr="00000000">
        <w:rPr>
          <w:b w:val="1"/>
          <w:bCs w:val="1"/>
          <w:rtl w:val="0"/>
        </w:rPr>
        <w:t xml:space="preserve">Plano de escalabilidade e análise de métricas</w:t>
      </w:r>
      <w:r w:rsidDel="00000000" w:rsidR="00000000" w:rsidRPr="00000000">
        <w:rPr>
          <w:rtl w:val="0"/>
        </w:rPr>
        <w:t xml:space="preserve">: Marcos Luciano reforça que o teste com 300 dólares validou a tese de que a estratégia é escalável. A meta, com a estruturação atual, é aumentar o investimento gradualmente para buscar maior volume de leads. Foi enfatizado que a abordagem é baseada em dados, mantendo um controle rigoroso sobre a eficiência de aquisição de leads (</w:t>
      </w:r>
      <w:hyperlink r:id="rId30">
        <w:r w:rsidDel="00000000" w:rsidR="00000000" w:rsidRPr="00000000">
          <w:rPr>
            <w:color w:val="1155cc"/>
            <w:u w:val="single"/>
            <w:rtl w:val="0"/>
          </w:rPr>
          <w:t xml:space="preserve">00:29:00</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jc w:val="left"/>
      </w:pPr>
      <w:r w:rsidDel="00000000" w:rsidR="00000000" w:rsidRPr="00000000">
        <w:rPr>
          <w:b w:val="1"/>
          <w:bCs w:val="1"/>
          <w:rtl w:val="0"/>
        </w:rPr>
        <w:t xml:space="preserve">Ajustes técnicos e projeções futuras</w:t>
      </w:r>
      <w:r w:rsidDel="00000000" w:rsidR="00000000" w:rsidRPr="00000000">
        <w:rPr>
          <w:rtl w:val="0"/>
        </w:rPr>
        <w:t xml:space="preserve">: A discussão técnica aborda o uso de sinais de audiência e a integração de dados para otimizar as campanhas. Marcos Luciano projeta que, mantendo a qualidade atual, o aumento do investimento permitirá passar de três para 15 leads, mantendo a saúde financeira da operação. Foi reafirmado o compromisso de realizar testes A/B e ajustes nas próximas duas semanas para otimizar os pontos que ainda não atingiram as metas (</w:t>
      </w:r>
      <w:hyperlink r:id="rId31">
        <w:r w:rsidDel="00000000" w:rsidR="00000000" w:rsidRPr="00000000">
          <w:rPr>
            <w:color w:val="1155cc"/>
            <w:u w:val="single"/>
            <w:rtl w:val="0"/>
          </w:rPr>
          <w:t xml:space="preserve">00:34:33</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jc w:val="left"/>
      </w:pPr>
      <w:r w:rsidDel="00000000" w:rsidR="00000000" w:rsidRPr="00000000">
        <w:rPr>
          <w:b w:val="1"/>
          <w:bCs w:val="1"/>
          <w:rtl w:val="0"/>
        </w:rPr>
        <w:t xml:space="preserve">Encerramento e próximos passos operacionais</w:t>
      </w:r>
      <w:r w:rsidDel="00000000" w:rsidR="00000000" w:rsidRPr="00000000">
        <w:rPr>
          <w:rtl w:val="0"/>
        </w:rPr>
        <w:t xml:space="preserve">: Italo Bacelar solicita um retorno sobre um contato pendente com Thaís, referente a relatórios financeiros. Marcos Luciano compromete-se a tratar do assunto pessoalmente em breve e disponibiliza o documento com o plano de ação detalhado para toda a equipe. A reunião é encerrada com Marcos Luciano aceitando o pedido de realizar avaliações pendentes para Italo Bacelar (</w:t>
      </w:r>
      <w:hyperlink r:id="rId32">
        <w:r w:rsidDel="00000000" w:rsidR="00000000" w:rsidRPr="00000000">
          <w:rPr>
            <w:color w:val="1155cc"/>
            <w:u w:val="single"/>
            <w:rtl w:val="0"/>
          </w:rPr>
          <w:t xml:space="preserve">00:38:31</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747775"/>
        </w:rPr>
      </w:pPr>
      <w:r w:rsidDel="00000000" w:rsidR="00000000" w:rsidRPr="00000000">
        <w:rPr>
          <w:i w:val="1"/>
          <w:iCs w:val="1"/>
          <w:color w:val="747775"/>
          <w:rtl w:val="0"/>
        </w:rPr>
        <w:t xml:space="preserve">Revise as anotações do Gemini para checar se estão corretas. </w:t>
      </w:r>
      <w:hyperlink r:id="rId33">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6">
      <w:pPr>
        <w:rPr>
          <w:rFonts w:ascii="Roboto" w:cs="Roboto" w:eastAsia="Roboto" w:hAnsi="Roboto"/>
          <w:i w:val="1"/>
          <w:iCs w:val="1"/>
          <w:color w:val="747775"/>
        </w:r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34">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sectPr>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tab=t.ws6fekt90z0r#heading=h.n4hn764hse7j" TargetMode="External"/><Relationship Id="rId22" Type="http://schemas.openxmlformats.org/officeDocument/2006/relationships/hyperlink" Target="?tab=t.ws6fekt90z0r#heading=h.51ydsh2m68em" TargetMode="External"/><Relationship Id="rId21" Type="http://schemas.openxmlformats.org/officeDocument/2006/relationships/hyperlink" Target="?tab=t.ws6fekt90z0r#heading=h.a8lf1hooq72s" TargetMode="External"/><Relationship Id="rId24" Type="http://schemas.openxmlformats.org/officeDocument/2006/relationships/hyperlink" Target="?tab=t.ws6fekt90z0r#heading=h.l7rsgnngpdco" TargetMode="External"/><Relationship Id="rId23" Type="http://schemas.openxmlformats.org/officeDocument/2006/relationships/hyperlink" Target="?tab=t.ws6fekt90z0r#heading=h.e9v1s2t04df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26" Type="http://schemas.openxmlformats.org/officeDocument/2006/relationships/hyperlink" Target="?tab=t.ws6fekt90z0r#heading=h.etduyddenev7" TargetMode="External"/><Relationship Id="rId25" Type="http://schemas.openxmlformats.org/officeDocument/2006/relationships/hyperlink" Target="?tab=t.ws6fekt90z0r#heading=h.z5vsiatnlcy4" TargetMode="External"/><Relationship Id="rId28" Type="http://schemas.openxmlformats.org/officeDocument/2006/relationships/hyperlink" Target="?tab=t.ws6fekt90z0r#heading=h.380tgf5qa6jo" TargetMode="External"/><Relationship Id="rId27" Type="http://schemas.openxmlformats.org/officeDocument/2006/relationships/hyperlink" Target="?tab=t.ws6fekt90z0r#heading=h.lw6l3mu2qqvg" TargetMode="External"/><Relationship Id="rId5" Type="http://schemas.openxmlformats.org/officeDocument/2006/relationships/styles" Target="styles.xml"/><Relationship Id="rId6" Type="http://schemas.openxmlformats.org/officeDocument/2006/relationships/hyperlink" Target="mailto:dinizt@msn.com" TargetMode="External"/><Relationship Id="rId29" Type="http://schemas.openxmlformats.org/officeDocument/2006/relationships/hyperlink" Target="?tab=t.ws6fekt90z0r#heading=h.dqo44do6z6yw"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 Id="rId31" Type="http://schemas.openxmlformats.org/officeDocument/2006/relationships/hyperlink" Target="?tab=t.ws6fekt90z0r#heading=h.c0tskz4vo3mu" TargetMode="External"/><Relationship Id="rId30" Type="http://schemas.openxmlformats.org/officeDocument/2006/relationships/hyperlink" Target="?tab=t.ws6fekt90z0r#heading=h.2fxyq72860cn" TargetMode="External"/><Relationship Id="rId11" Type="http://schemas.openxmlformats.org/officeDocument/2006/relationships/hyperlink" Target="mailto:fhelipe.aranha@v4company.com" TargetMode="External"/><Relationship Id="rId33" Type="http://schemas.openxmlformats.org/officeDocument/2006/relationships/hyperlink" Target="https://support.google.com/meet/answer/14754931" TargetMode="External"/><Relationship Id="rId10" Type="http://schemas.openxmlformats.org/officeDocument/2006/relationships/hyperlink" Target="mailto:peretto@v4company.com" TargetMode="External"/><Relationship Id="rId32" Type="http://schemas.openxmlformats.org/officeDocument/2006/relationships/hyperlink" Target="?tab=t.ws6fekt90z0r#heading=h.5bpvqhxmdbp9" TargetMode="External"/><Relationship Id="rId13" Type="http://schemas.openxmlformats.org/officeDocument/2006/relationships/hyperlink" Target="mailto:lucas.procopio@v4company.com" TargetMode="External"/><Relationship Id="rId12" Type="http://schemas.openxmlformats.org/officeDocument/2006/relationships/hyperlink" Target="mailto:marcosluciano.rodrigues@v4company.com" TargetMode="External"/><Relationship Id="rId34" Type="http://schemas.openxmlformats.org/officeDocument/2006/relationships/hyperlink" Target="https://google.qualtrics.com/jfe/form/SV_9vK3UZEaIQKKE7A?confid=YC_QSpugWUY-C-ao74duDxIROAIIigIgABgFCA&amp;detailid=standard&amp;screenshot=false" TargetMode="External"/><Relationship Id="rId15" Type="http://schemas.openxmlformats.org/officeDocument/2006/relationships/hyperlink" Target="https://drive.google.com/file/d/1cCF3vf-7A1C87-YFGC13RH3wWGwc9lgQ/view?usp=drive_web" TargetMode="External"/><Relationship Id="rId14" Type="http://schemas.openxmlformats.org/officeDocument/2006/relationships/hyperlink" Target="https://calendar.google.com/calendar/event?eid=dWdsbG83MzhsY2g4OHIzZmxwcDlobjc0ZHVfMjAyNjA1MjBUMTUwMDAwWiBtYXJjb3NsdWNpYW5vLnJvZHJpZ3Vlc0B2NGNvbXBhbnkuY29t" TargetMode="External"/><Relationship Id="rId17" Type="http://schemas.openxmlformats.org/officeDocument/2006/relationships/hyperlink" Target="https://docs.google.com/document/d/17bWTWKYL3ezYvIDIF6zjxCkL21bEy-kDBAQ66rvv2eY/edit?usp=drive_web&amp;tab=t.ws6fekt90z0r" TargetMode="External"/><Relationship Id="rId16" Type="http://schemas.openxmlformats.org/officeDocument/2006/relationships/hyperlink" Target="https://docs.google.com/document/d/1p0KbKqoZY6joXje8Q-Ta73vE6UKzzwDcqvIDDWLSY80/edit?usp=drive_web" TargetMode="External"/><Relationship Id="rId19" Type="http://schemas.openxmlformats.org/officeDocument/2006/relationships/hyperlink" Target="https://google.qualtrics.com/jfe/form/SV_4YkxrBAaiTVqYCi?isGoogler=false&amp;isHelpful=false" TargetMode="External"/><Relationship Id="rId18" Type="http://schemas.openxmlformats.org/officeDocument/2006/relationships/hyperlink" Target="https://google.qualtrics.com/jfe/form/SV_4YkxrBAaiTVqYCi?isGoogler=false&amp;isHelpful=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