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Ubuntu" w:hAnsi="Ubuntu"/>
          <w:color w:val="auto"/>
        </w:rPr>
      </w:pPr>
      <w:r>
        <w:rPr>
          <w:rFonts w:ascii="Ubuntu" w:hAnsi="Ubuntu"/>
          <w:color w:val="auto"/>
        </w:rPr>
      </w:r>
    </w:p>
    <w:p>
      <w:pPr>
        <w:pStyle w:val="Normal"/>
        <w:rPr>
          <w:rFonts w:ascii="Ubuntu" w:hAnsi="Ubuntu"/>
          <w:color w:val="auto"/>
        </w:rPr>
      </w:pPr>
      <w:r>
        <w:rPr>
          <w:rFonts w:ascii="Ubuntu" w:hAnsi="Ubuntu"/>
          <w:color w:val="auto"/>
        </w:rPr>
      </w:r>
    </w:p>
    <w:p>
      <w:pPr>
        <w:pStyle w:val="Normal"/>
        <w:jc w:val="center"/>
        <w:rPr>
          <w:rFonts w:ascii="Ubuntu" w:hAnsi="Ubuntu"/>
          <w:color w:val="auto"/>
        </w:rPr>
      </w:pPr>
      <w:r>
        <w:rPr>
          <w:rFonts w:ascii="Ubuntu" w:hAnsi="Ubuntu"/>
          <w:b/>
          <w:color w:val="auto"/>
          <w:sz w:val="48"/>
        </w:rPr>
        <w:t>RELATÓRIO GOOGLE ADS</w:t>
      </w:r>
    </w:p>
    <w:p>
      <w:pPr>
        <w:pStyle w:val="Normal"/>
        <w:jc w:val="center"/>
        <w:rPr>
          <w:rFonts w:ascii="Ubuntu" w:hAnsi="Ubuntu"/>
          <w:color w:val="auto"/>
        </w:rPr>
      </w:pPr>
      <w:r>
        <w:rPr>
          <w:rFonts w:ascii="Ubuntu" w:hAnsi="Ubuntu"/>
          <w:color w:val="auto"/>
          <w:sz w:val="32"/>
        </w:rPr>
        <w:t>Fips Náutica</w:t>
      </w:r>
    </w:p>
    <w:p>
      <w:pPr>
        <w:pStyle w:val="Normal"/>
        <w:jc w:val="center"/>
        <w:rPr>
          <w:rFonts w:ascii="Ubuntu" w:hAnsi="Ubuntu"/>
          <w:color w:val="auto"/>
        </w:rPr>
      </w:pPr>
      <w:r>
        <w:rPr>
          <w:rFonts w:ascii="Ubuntu" w:hAnsi="Ubuntu"/>
          <w:color w:val="auto"/>
          <w:sz w:val="20"/>
        </w:rPr>
        <w:t>Miami / Fort Lauderdale, FL · Mai–Jun/2026</w:t>
      </w:r>
    </w:p>
    <w:p>
      <w:pPr>
        <w:pStyle w:val="Normal"/>
        <w:jc w:val="center"/>
        <w:rPr>
          <w:rFonts w:ascii="Ubuntu" w:hAnsi="Ubuntu"/>
          <w:color w:val="auto"/>
        </w:rPr>
      </w:pPr>
      <w:r>
        <w:rPr>
          <w:rFonts w:ascii="Ubuntu" w:hAnsi="Ubuntu"/>
          <w:b/>
          <w:color w:val="auto"/>
          <w:sz w:val="22"/>
        </w:rPr>
        <w:t>Campanha Performance Max · Diagnóstico + Otimizações</w:t>
      </w:r>
    </w:p>
    <w:p>
      <w:pPr>
        <w:pStyle w:val="Heading1"/>
        <w:spacing w:before="0" w:after="0"/>
        <w:rPr>
          <w:rFonts w:ascii="Ubuntu" w:hAnsi="Ubuntu"/>
          <w:color w:val="auto"/>
        </w:rPr>
      </w:pPr>
      <w:r>
        <w:rPr>
          <w:rFonts w:ascii="Ubuntu" w:hAnsi="Ubuntu"/>
          <w:color w:val="auto"/>
        </w:rPr>
        <w:br/>
        <w:t>1</w:t>
      </w:r>
      <w:r>
        <w:rPr>
          <w:rFonts w:ascii="Ubuntu" w:hAnsi="Ubuntu"/>
          <w:color w:val="auto"/>
        </w:rPr>
        <w:t>. Resumo</w:t>
        <w:br/>
      </w:r>
    </w:p>
    <w:p>
      <w:pPr>
        <w:pStyle w:val="Normal"/>
        <w:rPr>
          <w:rFonts w:ascii="Ubuntu" w:hAnsi="Ubuntu"/>
          <w:color w:val="auto"/>
        </w:rPr>
      </w:pPr>
      <w:r>
        <w:rPr>
          <w:rFonts w:ascii="Ubuntu" w:hAnsi="Ubuntu"/>
          <w:color w:val="auto"/>
        </w:rPr>
        <w:t>A conta da Fips Náutica opera com 1 campanha Performance Max a $20/dia, focada em serviços hidráulicos marítimos na Flórida (Miami + Fort Lauderdale). No período de 01/05 a 12/06/2026, gastou $328,32 com 22.277 impressões, mas apenas 1 conversão — um CPA de $328,32, completamente insustentável.</w:t>
      </w:r>
    </w:p>
    <w:p>
      <w:pPr>
        <w:pStyle w:val="Normal"/>
        <w:spacing w:before="120" w:after="120"/>
        <w:rPr>
          <w:rFonts w:ascii="Ubuntu" w:hAnsi="Ubuntu"/>
          <w:color w:val="auto"/>
        </w:rPr>
      </w:pPr>
      <w:r>
        <w:rPr>
          <w:rFonts w:ascii="Ubuntu" w:hAnsi="Ubuntu"/>
          <w:b/>
          <w:color w:val="auto"/>
          <w:sz w:val="19"/>
        </w:rPr>
        <w:t xml:space="preserve">Problema central: </w:t>
      </w:r>
      <w:r>
        <w:rPr>
          <w:rFonts w:ascii="Ubuntu" w:hAnsi="Ubuntu"/>
          <w:color w:val="auto"/>
          <w:sz w:val="19"/>
        </w:rPr>
        <w:t>A campanha está no modo "Maximize Conversions" mas tem apenas 1 conversão no período. O algoritmo não tem dados suficientes para aprender e otimizar. É um ciclo vicioso: sem conversões, o algoritmo não otimiza; sem otimização, não gera conversões.</w:t>
      </w:r>
    </w:p>
    <w:p>
      <w:pPr>
        <w:pStyle w:val="Normal"/>
        <w:rPr>
          <w:rFonts w:ascii="Ubuntu" w:hAnsi="Ubuntu"/>
          <w:color w:val="auto"/>
        </w:rPr>
      </w:pPr>
      <w:r>
        <w:rPr>
          <w:rFonts w:ascii="Ubuntu" w:hAnsi="Ubuntu"/>
          <w:color w:val="auto"/>
        </w:rPr>
        <w:t>O optimization score de 97,04% indica que a configuração formal está boa, mas o problema é estrutural: PMAX sem conversões não funciona. A única conversão veio de "besenzoni parts usa" ($11,30 de custo) — o resto do budget ($317,02) foi gasto sem retorno.</w:t>
      </w:r>
    </w:p>
    <w:p>
      <w:pPr>
        <w:pStyle w:val="Heading1"/>
        <w:rPr>
          <w:rFonts w:ascii="Ubuntu" w:hAnsi="Ubuntu"/>
          <w:color w:val="auto"/>
        </w:rPr>
      </w:pPr>
      <w:r>
        <w:rPr>
          <w:rFonts w:ascii="Ubuntu" w:hAnsi="Ubuntu"/>
          <w:color w:val="auto"/>
        </w:rPr>
        <w:t>2. Diagnóstico da Conta</w:t>
      </w:r>
    </w:p>
    <w:p>
      <w:pPr>
        <w:pStyle w:val="Heading2"/>
        <w:rPr>
          <w:rFonts w:ascii="Ubuntu" w:hAnsi="Ubuntu"/>
          <w:color w:val="auto"/>
        </w:rPr>
      </w:pPr>
      <w:r>
        <w:rPr>
          <w:rFonts w:ascii="Ubuntu" w:hAnsi="Ubuntu"/>
          <w:color w:val="auto"/>
        </w:rPr>
        <w:t>2.1 Visão Geral</w:t>
        <w:br/>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1E1E1E"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b/>
                <w:color w:val="auto"/>
                <w:kern w:val="0"/>
                <w:sz w:val="20"/>
                <w:szCs w:val="20"/>
                <w:lang w:val="en-US" w:eastAsia="en-US" w:bidi="ar-SA"/>
              </w:rPr>
              <w:t>Métrica</w:t>
            </w:r>
          </w:p>
        </w:tc>
        <w:tc>
          <w:tcPr>
            <w:tcW w:w="4319" w:type="dxa"/>
            <w:tcBorders/>
            <w:shd w:fill="1E1E1E"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b/>
                <w:color w:val="auto"/>
                <w:kern w:val="0"/>
                <w:sz w:val="20"/>
                <w:szCs w:val="20"/>
                <w:lang w:val="en-US" w:eastAsia="en-US" w:bidi="ar-SA"/>
              </w:rPr>
              <w:t>Valor</w:t>
            </w:r>
          </w:p>
        </w:tc>
      </w:tr>
      <w:tr>
        <w:trPr/>
        <w:tc>
          <w:tcPr>
            <w:tcW w:w="4320"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Período</w:t>
            </w:r>
          </w:p>
        </w:tc>
        <w:tc>
          <w:tcPr>
            <w:tcW w:w="4319"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01/05/2026 – 12/06/2026</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Tipo de Campanha</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Performance Max</w:t>
            </w:r>
          </w:p>
        </w:tc>
      </w:tr>
      <w:tr>
        <w:trPr/>
        <w:tc>
          <w:tcPr>
            <w:tcW w:w="4320"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Orçamento Diário</w:t>
            </w:r>
          </w:p>
        </w:tc>
        <w:tc>
          <w:tcPr>
            <w:tcW w:w="4319"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$20,00</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Impressões</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22.277</w:t>
            </w:r>
          </w:p>
        </w:tc>
      </w:tr>
      <w:tr>
        <w:trPr/>
        <w:tc>
          <w:tcPr>
            <w:tcW w:w="4320"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Cliques</w:t>
            </w:r>
          </w:p>
        </w:tc>
        <w:tc>
          <w:tcPr>
            <w:tcW w:w="4319"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247</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CTR</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1,11%</w:t>
            </w:r>
          </w:p>
        </w:tc>
      </w:tr>
      <w:tr>
        <w:trPr/>
        <w:tc>
          <w:tcPr>
            <w:tcW w:w="4320"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CPC Médio</w:t>
            </w:r>
          </w:p>
        </w:tc>
        <w:tc>
          <w:tcPr>
            <w:tcW w:w="4319"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$1,33</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Custo Total</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$328,32</w:t>
            </w:r>
          </w:p>
        </w:tc>
      </w:tr>
      <w:tr>
        <w:trPr/>
        <w:tc>
          <w:tcPr>
            <w:tcW w:w="4320"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Conversões</w:t>
            </w:r>
          </w:p>
        </w:tc>
        <w:tc>
          <w:tcPr>
            <w:tcW w:w="4319"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1</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Taxa de Conversão</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0,33%</w:t>
            </w:r>
          </w:p>
        </w:tc>
      </w:tr>
      <w:tr>
        <w:trPr/>
        <w:tc>
          <w:tcPr>
            <w:tcW w:w="4320"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CPA</w:t>
            </w:r>
          </w:p>
        </w:tc>
        <w:tc>
          <w:tcPr>
            <w:tcW w:w="4319"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$328,32</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Optimization Score</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97,04%</w:t>
            </w:r>
          </w:p>
        </w:tc>
      </w:tr>
      <w:tr>
        <w:trPr/>
        <w:tc>
          <w:tcPr>
            <w:tcW w:w="4320"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Estratégia de Lance</w:t>
            </w:r>
          </w:p>
        </w:tc>
        <w:tc>
          <w:tcPr>
            <w:tcW w:w="4319"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Maximize Conversions</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Impression Share</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14,01%</w:t>
            </w:r>
          </w:p>
        </w:tc>
      </w:tr>
      <w:tr>
        <w:trPr/>
        <w:tc>
          <w:tcPr>
            <w:tcW w:w="4320"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Lost IS (Rank)</w:t>
            </w:r>
          </w:p>
        </w:tc>
        <w:tc>
          <w:tcPr>
            <w:tcW w:w="4319" w:type="dxa"/>
            <w:tcBorders/>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53,97%</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Lost IS (Budget)</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 w:val="20"/>
                <w:szCs w:val="20"/>
                <w:lang w:val="en-US" w:eastAsia="en-US" w:bidi="ar-SA"/>
              </w:rPr>
            </w:pPr>
            <w:r>
              <w:rPr>
                <w:rFonts w:eastAsia="ＭＳ 明朝" w:cs="" w:ascii="Ubuntu" w:hAnsi="Ubuntu"/>
                <w:color w:val="auto"/>
                <w:kern w:val="0"/>
                <w:sz w:val="20"/>
                <w:szCs w:val="20"/>
                <w:lang w:val="en-US" w:eastAsia="en-US" w:bidi="ar-SA"/>
              </w:rPr>
              <w:t>32,02%</w:t>
            </w:r>
          </w:p>
        </w:tc>
      </w:tr>
    </w:tbl>
    <w:p>
      <w:pPr>
        <w:pStyle w:val="Heading2"/>
        <w:spacing w:lineRule="auto" w:line="276"/>
        <w:rPr>
          <w:rFonts w:ascii="Ubuntu" w:hAnsi="Ubuntu"/>
          <w:color w:val="auto"/>
        </w:rPr>
      </w:pPr>
      <w:r>
        <w:rPr>
          <w:rFonts w:ascii="Ubuntu" w:hAnsi="Ubuntu"/>
          <w:color w:val="auto"/>
        </w:rPr>
        <w:t>2.2 Asset Groups</w:t>
      </w:r>
    </w:p>
    <w:tbl>
      <w:tblPr>
        <w:tblStyle w:val="TableGrid"/>
        <w:tblW w:w="8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Asset Group</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Ad Strength</w:t>
            </w:r>
          </w:p>
        </w:tc>
        <w:tc>
          <w:tcPr>
            <w:tcW w:w="1235"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Impr.</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Cliques</w:t>
            </w:r>
          </w:p>
        </w:tc>
        <w:tc>
          <w:tcPr>
            <w:tcW w:w="1235"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CTR</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Custo</w:t>
            </w:r>
          </w:p>
        </w:tc>
        <w:tc>
          <w:tcPr>
            <w:tcW w:w="1234"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Conv.</w:t>
            </w:r>
          </w:p>
        </w:tc>
      </w:tr>
      <w:tr>
        <w:trPr/>
        <w:tc>
          <w:tcPr>
            <w:tcW w:w="1234"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Marina + Boat Interests</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Good</w:t>
            </w:r>
          </w:p>
        </w:tc>
        <w:tc>
          <w:tcPr>
            <w:tcW w:w="1235"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7.024</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168</w:t>
            </w:r>
          </w:p>
        </w:tc>
        <w:tc>
          <w:tcPr>
            <w:tcW w:w="1235"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2,39%</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$299,40</w:t>
            </w:r>
          </w:p>
        </w:tc>
        <w:tc>
          <w:tcPr>
            <w:tcW w:w="1234"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r>
      <w:tr>
        <w:trPr/>
        <w:tc>
          <w:tcPr>
            <w:tcW w:w="1234"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Interesses</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Average</w:t>
            </w:r>
          </w:p>
        </w:tc>
        <w:tc>
          <w:tcPr>
            <w:tcW w:w="1235"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15.253</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79</w:t>
            </w:r>
          </w:p>
        </w:tc>
        <w:tc>
          <w:tcPr>
            <w:tcW w:w="1235"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0,52%</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$28,92</w:t>
            </w:r>
          </w:p>
        </w:tc>
        <w:tc>
          <w:tcPr>
            <w:tcW w:w="1234"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w:t>
            </w:r>
          </w:p>
        </w:tc>
      </w:tr>
    </w:tbl>
    <w:p>
      <w:pPr>
        <w:pStyle w:val="Normal"/>
        <w:spacing w:lineRule="auto" w:line="276" w:before="120" w:after="120"/>
        <w:rPr>
          <w:rFonts w:ascii="Ubuntu" w:hAnsi="Ubuntu"/>
          <w:color w:val="auto"/>
        </w:rPr>
      </w:pPr>
      <w:r>
        <w:rPr>
          <w:rFonts w:ascii="Ubuntu" w:hAnsi="Ubuntu"/>
          <w:b/>
          <w:color w:val="auto"/>
          <w:sz w:val="19"/>
        </w:rPr>
        <w:t xml:space="preserve">Insight: </w:t>
      </w:r>
      <w:r>
        <w:rPr>
          <w:rFonts w:ascii="Ubuntu" w:hAnsi="Ubuntu"/>
          <w:color w:val="auto"/>
          <w:sz w:val="19"/>
        </w:rPr>
        <w:t>"Interesses" tem ad strength "Average" — provavelmente precisa de mais headlines, descrições e imagens. Gera 68% das impressões mas só 0,52% CTR e zero conversões. Está consumindo budget sem entregar.</w:t>
      </w:r>
    </w:p>
    <w:p>
      <w:pPr>
        <w:pStyle w:val="Heading2"/>
        <w:spacing w:lineRule="auto" w:line="276"/>
        <w:rPr>
          <w:rFonts w:ascii="Ubuntu" w:hAnsi="Ubuntu"/>
          <w:color w:val="auto"/>
        </w:rPr>
      </w:pPr>
      <w:r>
        <w:rPr>
          <w:rFonts w:ascii="Ubuntu" w:hAnsi="Ubuntu"/>
          <w:color w:val="auto"/>
        </w:rPr>
        <w:t>2.3 Performance por Dispositivo</w:t>
      </w:r>
    </w:p>
    <w:tbl>
      <w:tblPr>
        <w:tblStyle w:val="TableGrid"/>
        <w:tblW w:w="8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Dispositivo</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Impr.</w:t>
            </w:r>
          </w:p>
        </w:tc>
        <w:tc>
          <w:tcPr>
            <w:tcW w:w="1235"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Cliques</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CTR</w:t>
            </w:r>
          </w:p>
        </w:tc>
        <w:tc>
          <w:tcPr>
            <w:tcW w:w="1235"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Custo</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Conv.</w:t>
            </w:r>
          </w:p>
        </w:tc>
        <w:tc>
          <w:tcPr>
            <w:tcW w:w="1234"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CPA</w:t>
            </w:r>
          </w:p>
        </w:tc>
      </w:tr>
      <w:tr>
        <w:trPr/>
        <w:tc>
          <w:tcPr>
            <w:tcW w:w="1234"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Mobile</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18.915</w:t>
            </w:r>
          </w:p>
        </w:tc>
        <w:tc>
          <w:tcPr>
            <w:tcW w:w="1235"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223</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1,18%</w:t>
            </w:r>
          </w:p>
        </w:tc>
        <w:tc>
          <w:tcPr>
            <w:tcW w:w="1235"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$233,45</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c>
          <w:tcPr>
            <w:tcW w:w="1234"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$233,45</w:t>
            </w:r>
          </w:p>
        </w:tc>
      </w:tr>
      <w:tr>
        <w:trPr/>
        <w:tc>
          <w:tcPr>
            <w:tcW w:w="1234"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Tablets</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2.841</w:t>
            </w:r>
          </w:p>
        </w:tc>
        <w:tc>
          <w:tcPr>
            <w:tcW w:w="1235"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16</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0,56%</w:t>
            </w:r>
          </w:p>
        </w:tc>
        <w:tc>
          <w:tcPr>
            <w:tcW w:w="1235"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$18,07</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w:t>
            </w:r>
          </w:p>
        </w:tc>
        <w:tc>
          <w:tcPr>
            <w:tcW w:w="1234"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w:t>
            </w:r>
          </w:p>
        </w:tc>
      </w:tr>
      <w:tr>
        <w:trPr/>
        <w:tc>
          <w:tcPr>
            <w:tcW w:w="1234"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Computadores</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517</w:t>
            </w:r>
          </w:p>
        </w:tc>
        <w:tc>
          <w:tcPr>
            <w:tcW w:w="1235"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8</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1,55%</w:t>
            </w:r>
          </w:p>
        </w:tc>
        <w:tc>
          <w:tcPr>
            <w:tcW w:w="1235"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$76,80</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w:t>
            </w:r>
          </w:p>
        </w:tc>
        <w:tc>
          <w:tcPr>
            <w:tcW w:w="1234"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w:t>
            </w:r>
          </w:p>
        </w:tc>
      </w:tr>
      <w:tr>
        <w:trPr>
          <w:trHeight w:val="268" w:hRule="atLeast"/>
        </w:trPr>
        <w:tc>
          <w:tcPr>
            <w:tcW w:w="1234"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TV Screens</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4</w:t>
            </w:r>
          </w:p>
        </w:tc>
        <w:tc>
          <w:tcPr>
            <w:tcW w:w="1235"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w:t>
            </w:r>
          </w:p>
        </w:tc>
        <w:tc>
          <w:tcPr>
            <w:tcW w:w="1235"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$0,01</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w:t>
            </w:r>
          </w:p>
        </w:tc>
        <w:tc>
          <w:tcPr>
            <w:tcW w:w="1234"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w:t>
            </w:r>
          </w:p>
        </w:tc>
      </w:tr>
    </w:tbl>
    <w:p>
      <w:pPr>
        <w:pStyle w:val="Heading2"/>
        <w:spacing w:lineRule="auto" w:line="276"/>
        <w:rPr>
          <w:rFonts w:ascii="Ubuntu" w:hAnsi="Ubuntu"/>
          <w:color w:val="auto"/>
        </w:rPr>
      </w:pPr>
      <w:r>
        <w:rPr>
          <w:rFonts w:ascii="Ubuntu" w:hAnsi="Ubuntu"/>
          <w:color w:val="auto"/>
        </w:rPr>
        <w:br/>
        <w:br/>
        <w:t>2.4 Performance por Localização</w:t>
      </w:r>
    </w:p>
    <w:tbl>
      <w:tblPr>
        <w:tblStyle w:val="TableGrid"/>
        <w:tblW w:w="863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Cidade</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Impr.</w:t>
            </w:r>
          </w:p>
        </w:tc>
        <w:tc>
          <w:tcPr>
            <w:tcW w:w="1235"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Cliques</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CTR</w:t>
            </w:r>
          </w:p>
        </w:tc>
        <w:tc>
          <w:tcPr>
            <w:tcW w:w="1235"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Custo</w:t>
            </w:r>
          </w:p>
        </w:tc>
        <w:tc>
          <w:tcPr>
            <w:tcW w:w="1233"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Conv.</w:t>
            </w:r>
          </w:p>
        </w:tc>
        <w:tc>
          <w:tcPr>
            <w:tcW w:w="1234" w:type="dxa"/>
            <w:tcBorders/>
            <w:shd w:fill="1E1E1E" w:val="clear"/>
          </w:tcPr>
          <w:p>
            <w:pPr>
              <w:pStyle w:val="Normal"/>
              <w:widowControl/>
              <w:spacing w:lineRule="auto" w:line="276"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CPA</w:t>
            </w:r>
          </w:p>
        </w:tc>
      </w:tr>
      <w:tr>
        <w:trPr/>
        <w:tc>
          <w:tcPr>
            <w:tcW w:w="1234"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Miami</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17.925</w:t>
            </w:r>
          </w:p>
        </w:tc>
        <w:tc>
          <w:tcPr>
            <w:tcW w:w="1235"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198</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1,10%</w:t>
            </w:r>
          </w:p>
        </w:tc>
        <w:tc>
          <w:tcPr>
            <w:tcW w:w="1235"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$244,97</w:t>
            </w:r>
          </w:p>
        </w:tc>
        <w:tc>
          <w:tcPr>
            <w:tcW w:w="1233"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c>
          <w:tcPr>
            <w:tcW w:w="1234" w:type="dxa"/>
            <w:tcBorders/>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$244,97</w:t>
            </w:r>
          </w:p>
        </w:tc>
      </w:tr>
      <w:tr>
        <w:trPr/>
        <w:tc>
          <w:tcPr>
            <w:tcW w:w="1234"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Fort Lauderdale</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4.352</w:t>
            </w:r>
          </w:p>
        </w:tc>
        <w:tc>
          <w:tcPr>
            <w:tcW w:w="1235"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49</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1,13%</w:t>
            </w:r>
          </w:p>
        </w:tc>
        <w:tc>
          <w:tcPr>
            <w:tcW w:w="1235"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$83,35</w:t>
            </w:r>
          </w:p>
        </w:tc>
        <w:tc>
          <w:tcPr>
            <w:tcW w:w="1233"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0</w:t>
            </w:r>
          </w:p>
        </w:tc>
        <w:tc>
          <w:tcPr>
            <w:tcW w:w="1234" w:type="dxa"/>
            <w:tcBorders/>
            <w:shd w:fill="F2EFE8" w:val="clear"/>
          </w:tcPr>
          <w:p>
            <w:pPr>
              <w:pStyle w:val="Normal"/>
              <w:widowControl/>
              <w:spacing w:lineRule="auto" w:line="276"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w:t>
            </w:r>
          </w:p>
        </w:tc>
      </w:tr>
    </w:tbl>
    <w:p>
      <w:pPr>
        <w:pStyle w:val="Heading1"/>
        <w:spacing w:lineRule="auto" w:line="276"/>
        <w:rPr>
          <w:rFonts w:ascii="Ubuntu" w:hAnsi="Ubuntu"/>
          <w:color w:val="auto"/>
        </w:rPr>
      </w:pPr>
      <w:r>
        <w:rPr>
          <w:rFonts w:ascii="Ubuntu" w:hAnsi="Ubuntu"/>
          <w:color w:val="auto"/>
        </w:rPr>
        <w:br/>
        <w:t>3. Gargalos Identificados (TOC)</w:t>
      </w:r>
    </w:p>
    <w:p>
      <w:pPr>
        <w:pStyle w:val="Heading2"/>
        <w:rPr>
          <w:rFonts w:ascii="Ubuntu" w:hAnsi="Ubuntu"/>
          <w:color w:val="auto"/>
        </w:rPr>
      </w:pPr>
      <w:r>
        <w:rPr>
          <w:rFonts w:ascii="Ubuntu" w:hAnsi="Ubuntu"/>
          <w:color w:val="auto"/>
        </w:rPr>
        <w:t>Gargalo #1 — Zero Sinal de Conversão para o Algoritmo</w:t>
      </w:r>
    </w:p>
    <w:p>
      <w:pPr>
        <w:pStyle w:val="Normal"/>
        <w:spacing w:before="120" w:after="120"/>
        <w:rPr>
          <w:rFonts w:ascii="Ubuntu" w:hAnsi="Ubuntu"/>
          <w:color w:val="auto"/>
        </w:rPr>
      </w:pPr>
      <w:r>
        <w:rPr>
          <w:rFonts w:ascii="Ubuntu" w:hAnsi="Ubuntu"/>
          <w:b/>
          <w:color w:val="auto"/>
          <w:sz w:val="19"/>
        </w:rPr>
        <w:t xml:space="preserve">Crítico: </w:t>
      </w:r>
      <w:r>
        <w:rPr>
          <w:rFonts w:ascii="Ubuntu" w:hAnsi="Ubuntu"/>
          <w:color w:val="auto"/>
          <w:sz w:val="19"/>
        </w:rPr>
        <w:t>Maximize Conversions com apenas 1 conversão em 43 dias é inviável. O Google não tem dados para saber quem converte, então ele chuta — e erra. O resultado: 22.277 impressões, 247 cliques e 1 conversão.</w:t>
      </w:r>
    </w:p>
    <w:p>
      <w:pPr>
        <w:pStyle w:val="Normal"/>
        <w:rPr>
          <w:rFonts w:ascii="Ubuntu" w:hAnsi="Ubuntu"/>
          <w:color w:val="auto"/>
        </w:rPr>
      </w:pPr>
      <w:r>
        <w:rPr>
          <w:rFonts w:ascii="Ubuntu" w:hAnsi="Ubuntu"/>
          <w:color w:val="auto"/>
        </w:rPr>
        <w:t>Importante: PMAX não permite Maximize Clicks nem Manual CPC. As alternativas disponíveis são: (A) adicionar CPC máximo, (B) usar Target CPA, ou (C) complementar com Search. Detalhado na seção 4.</w:t>
      </w:r>
    </w:p>
    <w:p>
      <w:pPr>
        <w:pStyle w:val="Heading2"/>
        <w:rPr>
          <w:rFonts w:ascii="Ubuntu" w:hAnsi="Ubuntu"/>
          <w:color w:val="auto"/>
        </w:rPr>
      </w:pPr>
      <w:r>
        <w:rPr>
          <w:rFonts w:ascii="Ubuntu" w:hAnsi="Ubuntu"/>
          <w:color w:val="auto"/>
        </w:rPr>
        <w:t>Gargalo #2 — CTR Muito Baixa (1,11%)</w:t>
      </w:r>
    </w:p>
    <w:p>
      <w:pPr>
        <w:pStyle w:val="Normal"/>
        <w:rPr>
          <w:rFonts w:ascii="Ubuntu" w:hAnsi="Ubuntu"/>
          <w:color w:val="auto"/>
        </w:rPr>
      </w:pPr>
      <w:r>
        <w:rPr>
          <w:rFonts w:ascii="Ubuntu" w:hAnsi="Ubuntu"/>
          <w:color w:val="auto"/>
        </w:rPr>
        <w:t>Para referência, uma PMAX saudável tem CTR de 2-4%. Com 1,11%, os anúncios não estão atraindo cliques. O problema pode estar nas headlines, descrições ou nas imagens que não destacam o suficiente.</w:t>
      </w:r>
    </w:p>
    <w:p>
      <w:pPr>
        <w:pStyle w:val="Normal"/>
        <w:spacing w:before="120" w:after="120"/>
        <w:rPr>
          <w:rFonts w:ascii="Ubuntu" w:hAnsi="Ubuntu"/>
          <w:color w:val="auto"/>
        </w:rPr>
      </w:pPr>
      <w:r>
        <w:rPr>
          <w:rFonts w:ascii="Ubuntu" w:hAnsi="Ubuntu"/>
          <w:b/>
          <w:color w:val="auto"/>
          <w:sz w:val="19"/>
        </w:rPr>
        <w:t xml:space="preserve">Ação imediata: </w:t>
      </w:r>
      <w:r>
        <w:rPr>
          <w:rFonts w:ascii="Ubuntu" w:hAnsi="Ubuntu"/>
          <w:color w:val="auto"/>
          <w:sz w:val="19"/>
        </w:rPr>
        <w:t>Criar variações de headlines focadas em urgência e oferta: "24/7 Emergency Hydraulic Repair", "Same-Day Service Miami", "Certified Marine Technicians", "We Come to Your Dock". Testar CTAs mais fortes como "Call Now", "Get Free Quote", "Emergency Service".</w:t>
      </w:r>
    </w:p>
    <w:p>
      <w:pPr>
        <w:pStyle w:val="Heading2"/>
        <w:rPr>
          <w:rFonts w:ascii="Ubuntu" w:hAnsi="Ubuntu"/>
          <w:color w:val="auto"/>
        </w:rPr>
      </w:pPr>
      <w:r>
        <w:rPr>
          <w:rFonts w:ascii="Ubuntu" w:hAnsi="Ubuntu"/>
          <w:color w:val="auto"/>
        </w:rPr>
        <w:t>Gargalo #3 — Asset Group "Interesses" com Ad Strength "Average"</w:t>
      </w:r>
    </w:p>
    <w:p>
      <w:pPr>
        <w:pStyle w:val="Normal"/>
        <w:rPr>
          <w:rFonts w:ascii="Ubuntu" w:hAnsi="Ubuntu"/>
          <w:color w:val="auto"/>
        </w:rPr>
      </w:pPr>
      <w:r>
        <w:rPr>
          <w:rFonts w:ascii="Ubuntu" w:hAnsi="Ubuntu"/>
          <w:color w:val="auto"/>
        </w:rPr>
        <w:t>Esse grupo gera 68% das impressões (15.253) mas tem CTR de 0,52% — menos da metade do grupo principal. O Google está gastando budget em audiências que não engajam.</w:t>
      </w:r>
    </w:p>
    <w:p>
      <w:pPr>
        <w:pStyle w:val="Normal"/>
        <w:spacing w:before="120" w:after="120"/>
        <w:rPr>
          <w:rFonts w:ascii="Ubuntu" w:hAnsi="Ubuntu"/>
          <w:color w:val="auto"/>
        </w:rPr>
      </w:pPr>
      <w:r>
        <w:rPr>
          <w:rFonts w:ascii="Ubuntu" w:hAnsi="Ubuntu"/>
          <w:b/>
          <w:color w:val="auto"/>
          <w:sz w:val="19"/>
        </w:rPr>
        <w:t xml:space="preserve">Ação imediata: </w:t>
      </w:r>
      <w:r>
        <w:rPr>
          <w:rFonts w:ascii="Ubuntu" w:hAnsi="Ubuntu"/>
          <w:color w:val="auto"/>
          <w:sz w:val="19"/>
        </w:rPr>
        <w:t>Adicionar mais headlines (mínimo 10-12), descrições (4-5) e imagens (10-15) no grupo "Interesses". Ou considerar pausar e consolidar tudo no grupo "Marina + Boat Interests" que tem performance melhor.</w:t>
      </w:r>
    </w:p>
    <w:p>
      <w:pPr>
        <w:pStyle w:val="Heading2"/>
        <w:rPr>
          <w:rFonts w:ascii="Ubuntu" w:hAnsi="Ubuntu"/>
          <w:color w:val="auto"/>
        </w:rPr>
      </w:pPr>
      <w:r>
        <w:rPr>
          <w:rFonts w:ascii="Ubuntu" w:hAnsi="Ubuntu"/>
          <w:color w:val="auto"/>
        </w:rPr>
        <w:t>Gargalo #4 — Lost IS de 85,99% (Rank 53,97% + Budget 32,02%)</w:t>
      </w:r>
    </w:p>
    <w:p>
      <w:pPr>
        <w:pStyle w:val="Normal"/>
        <w:rPr>
          <w:rFonts w:ascii="Ubuntu" w:hAnsi="Ubuntu"/>
          <w:color w:val="auto"/>
        </w:rPr>
      </w:pPr>
      <w:r>
        <w:rPr>
          <w:rFonts w:ascii="Ubuntu" w:hAnsi="Ubuntu"/>
          <w:color w:val="auto"/>
        </w:rPr>
        <w:t>O anúncio está invisível para a maior parte do mercado. Perder 53,97% por rank indica que o Google avalia os assets/landing page como fracos versus concorrentes. Perder 32,02% por budget é direto: $20/dia não é suficiente para Miami + Fort Lauderdale.</w:t>
      </w:r>
    </w:p>
    <w:p>
      <w:pPr>
        <w:pStyle w:val="Normal"/>
        <w:spacing w:before="120" w:after="120"/>
        <w:rPr>
          <w:rFonts w:ascii="Ubuntu" w:hAnsi="Ubuntu"/>
          <w:color w:val="auto"/>
        </w:rPr>
      </w:pPr>
      <w:r>
        <w:rPr>
          <w:rFonts w:ascii="Ubuntu" w:hAnsi="Ubuntu"/>
          <w:b/>
          <w:color w:val="auto"/>
          <w:sz w:val="19"/>
        </w:rPr>
        <w:t xml:space="preserve">Ação imediata: </w:t>
      </w:r>
      <w:r>
        <w:rPr>
          <w:rFonts w:ascii="Ubuntu" w:hAnsi="Ubuntu"/>
          <w:color w:val="auto"/>
          <w:sz w:val="19"/>
        </w:rPr>
        <w:t>Aumentar budget para $30-40/dia para reduzir perda por budget. Melhorar assets e landing page para tentar subir o rank.</w:t>
      </w:r>
    </w:p>
    <w:p>
      <w:pPr>
        <w:pStyle w:val="Heading2"/>
        <w:rPr>
          <w:rFonts w:ascii="Ubuntu" w:hAnsi="Ubuntu"/>
          <w:color w:val="auto"/>
        </w:rPr>
      </w:pPr>
      <w:r>
        <w:rPr>
          <w:rFonts w:ascii="Ubuntu" w:hAnsi="Ubuntu"/>
          <w:color w:val="auto"/>
        </w:rPr>
        <w:t>Gargalo #5 — Search Terms Extremamente Amplos e Irrelevantes</w:t>
      </w:r>
    </w:p>
    <w:p>
      <w:pPr>
        <w:pStyle w:val="Normal"/>
        <w:rPr>
          <w:rFonts w:ascii="Ubuntu" w:hAnsi="Ubuntu"/>
          <w:color w:val="auto"/>
        </w:rPr>
      </w:pPr>
      <w:r>
        <w:rPr>
          <w:rFonts w:ascii="Ubuntu" w:hAnsi="Ubuntu"/>
          <w:color w:val="auto"/>
        </w:rPr>
        <w:t>Termos de busca incluem "amar miami", "pontoon trailer parts", "yamaha outboard parts" — muitos não são serviços que a Fips oferece. PMAX não permite negativas tradicionais, mas é possível usar brand exclusions e account-level negative keywords.</w:t>
      </w:r>
    </w:p>
    <w:p>
      <w:pPr>
        <w:pStyle w:val="Normal"/>
        <w:spacing w:before="120" w:after="120"/>
        <w:rPr>
          <w:rFonts w:ascii="Ubuntu" w:hAnsi="Ubuntu"/>
          <w:color w:val="auto"/>
        </w:rPr>
      </w:pPr>
      <w:r>
        <w:rPr>
          <w:rFonts w:ascii="Ubuntu" w:hAnsi="Ubuntu"/>
          <w:b/>
          <w:color w:val="auto"/>
          <w:sz w:val="19"/>
        </w:rPr>
        <w:t xml:space="preserve">Ação imediata: </w:t>
      </w:r>
      <w:r>
        <w:rPr>
          <w:rFonts w:ascii="Ubuntu" w:hAnsi="Ubuntu"/>
          <w:color w:val="auto"/>
          <w:sz w:val="19"/>
        </w:rPr>
        <w:t>Adicionar account-level negative keywords: "used", "for sale", "parts" (genérico), "trailer", "how to", "diy", "yamaha", "mercury", "jet ski", "craigslist", "ebay", "amazon". Isso reduz desperdício com buscas de produto/venda.</w:t>
      </w:r>
    </w:p>
    <w:p>
      <w:pPr>
        <w:pStyle w:val="Heading1"/>
        <w:rPr>
          <w:rFonts w:ascii="Ubuntu" w:hAnsi="Ubuntu"/>
          <w:color w:val="auto"/>
        </w:rPr>
      </w:pPr>
      <w:r>
        <w:rPr>
          <w:rFonts w:ascii="Ubuntu" w:hAnsi="Ubuntu"/>
          <w:color w:val="auto"/>
        </w:rPr>
        <w:t>4. Otimizações Executáveis (Do It Now)</w:t>
      </w:r>
    </w:p>
    <w:p>
      <w:pPr>
        <w:pStyle w:val="Normal"/>
        <w:rPr>
          <w:rFonts w:ascii="Ubuntu" w:hAnsi="Ubuntu"/>
          <w:color w:val="auto"/>
        </w:rPr>
      </w:pPr>
      <w:r>
        <w:rPr>
          <w:rFonts w:ascii="Ubuntu" w:hAnsi="Ubuntu"/>
          <w:color w:val="auto"/>
        </w:rPr>
        <w:t>Importante: PMAX só aceita Maximize Conversions ou Maximize Conversion Value. Não é possível trocar para Maximize Clicks ou Manual CPC. As alternativas abaixo respeitam essa limitação.</w:t>
      </w:r>
    </w:p>
    <w:p>
      <w:pPr>
        <w:pStyle w:val="Heading2"/>
        <w:rPr>
          <w:rFonts w:ascii="Ubuntu" w:hAnsi="Ubuntu"/>
          <w:color w:val="auto"/>
        </w:rPr>
      </w:pPr>
      <w:r>
        <w:rPr>
          <w:rFonts w:ascii="Ubuntu" w:hAnsi="Ubuntu"/>
          <w:color w:val="auto"/>
        </w:rPr>
        <w:t>4.1 Alta Prioridade (executar em 48h)</w:t>
      </w:r>
    </w:p>
    <w:p>
      <w:pPr>
        <w:pStyle w:val="Normal"/>
        <w:spacing w:before="120" w:after="120"/>
        <w:rPr>
          <w:rFonts w:ascii="Ubuntu" w:hAnsi="Ubuntu"/>
          <w:color w:val="auto"/>
        </w:rPr>
      </w:pPr>
      <w:r>
        <w:rPr>
          <w:rFonts w:ascii="Ubuntu" w:hAnsi="Ubuntu"/>
          <w:b/>
          <w:color w:val="auto"/>
          <w:sz w:val="19"/>
        </w:rPr>
        <w:t xml:space="preserve">1. Definir CPC máximo no PMAX (recomendado): </w:t>
      </w:r>
      <w:r>
        <w:rPr>
          <w:rFonts w:ascii="Ubuntu" w:hAnsi="Ubuntu"/>
          <w:color w:val="auto"/>
          <w:sz w:val="19"/>
        </w:rPr>
        <w:t>Maximize Conversions com CPC máximo de $5,00. Isso impede o Google de dar lances agressivos enquanto não tem dados. É o controle mais fino que o PMAX oferece. Impacto: altíssimo.</w:t>
      </w:r>
    </w:p>
    <w:p>
      <w:pPr>
        <w:pStyle w:val="Normal"/>
        <w:spacing w:before="120" w:after="120"/>
        <w:rPr>
          <w:rFonts w:ascii="Ubuntu" w:hAnsi="Ubuntu"/>
          <w:color w:val="auto"/>
        </w:rPr>
      </w:pPr>
      <w:r>
        <w:rPr>
          <w:rFonts w:ascii="Ubuntu" w:hAnsi="Ubuntu"/>
          <w:b/>
          <w:color w:val="auto"/>
          <w:sz w:val="19"/>
        </w:rPr>
        <w:t xml:space="preserve">2. OU definir Target CPA: </w:t>
      </w:r>
      <w:r>
        <w:rPr>
          <w:rFonts w:ascii="Ubuntu" w:hAnsi="Ubuntu"/>
          <w:color w:val="auto"/>
          <w:sz w:val="19"/>
        </w:rPr>
        <w:t>Se preferir, mudar para Target CPA com valor de $50-100. Com apenas 1 conversão o algoritmo também vai sofrer para aprender, mas pelo menos delimita o quanto você aceita pagar. Risco: pode reduzir volume ainda mais. Impacto: alto.</w:t>
      </w:r>
    </w:p>
    <w:p>
      <w:pPr>
        <w:pStyle w:val="Normal"/>
        <w:spacing w:before="120" w:after="120"/>
        <w:rPr>
          <w:rFonts w:ascii="Ubuntu" w:hAnsi="Ubuntu"/>
          <w:color w:val="auto"/>
        </w:rPr>
      </w:pPr>
      <w:r>
        <w:rPr>
          <w:rFonts w:ascii="Ubuntu" w:hAnsi="Ubuntu"/>
          <w:b/>
          <w:color w:val="auto"/>
          <w:sz w:val="19"/>
        </w:rPr>
        <w:t xml:space="preserve">3. Reforçar Asset Group "Interesses": </w:t>
      </w:r>
      <w:r>
        <w:rPr>
          <w:rFonts w:ascii="Ubuntu" w:hAnsi="Ubuntu"/>
          <w:color w:val="auto"/>
          <w:sz w:val="19"/>
        </w:rPr>
        <w:t>Adicionar 5+ headlines novas, 2+ descrições e 5+ imagens para subir o ad strength de "Average" para "Good" ou "Excellent". Se não melhorar em 2 semanas, pausar o grupo e consolidar tudo no principal. Impacto: alto.</w:t>
      </w:r>
    </w:p>
    <w:p>
      <w:pPr>
        <w:pStyle w:val="Normal"/>
        <w:spacing w:before="120" w:after="120"/>
        <w:rPr>
          <w:rFonts w:ascii="Ubuntu" w:hAnsi="Ubuntu"/>
          <w:color w:val="auto"/>
        </w:rPr>
      </w:pPr>
      <w:r>
        <w:rPr>
          <w:rFonts w:ascii="Ubuntu" w:hAnsi="Ubuntu"/>
          <w:b/>
          <w:color w:val="auto"/>
          <w:sz w:val="19"/>
        </w:rPr>
        <w:t xml:space="preserve">4. Adicionar headlines de emergência/urgência: </w:t>
      </w:r>
      <w:r>
        <w:rPr>
          <w:rFonts w:ascii="Ubuntu" w:hAnsi="Ubuntu"/>
          <w:color w:val="auto"/>
          <w:sz w:val="19"/>
        </w:rPr>
        <w:t>Incluir headline como "Emergency Hydraulic Repair 24/7" e "We Come to Your Dock — Call Now". O público de reparo náutico precisa de serviço rápido — isso ressoa. Impacto: alto.</w:t>
      </w:r>
    </w:p>
    <w:p>
      <w:pPr>
        <w:pStyle w:val="Heading2"/>
        <w:rPr>
          <w:rFonts w:ascii="Ubuntu" w:hAnsi="Ubuntu"/>
          <w:color w:val="auto"/>
        </w:rPr>
      </w:pPr>
      <w:r>
        <w:rPr>
          <w:rFonts w:ascii="Ubuntu" w:hAnsi="Ubuntu"/>
          <w:color w:val="auto"/>
        </w:rPr>
        <w:t>4.2 Média Prioridade (executar nesta semana)</w:t>
      </w:r>
    </w:p>
    <w:p>
      <w:pPr>
        <w:pStyle w:val="Normal"/>
        <w:spacing w:before="120" w:after="120"/>
        <w:rPr>
          <w:rFonts w:ascii="Ubuntu" w:hAnsi="Ubuntu"/>
          <w:color w:val="auto"/>
        </w:rPr>
      </w:pPr>
      <w:r>
        <w:rPr>
          <w:rFonts w:ascii="Ubuntu" w:hAnsi="Ubuntu"/>
          <w:b/>
          <w:color w:val="auto"/>
          <w:sz w:val="19"/>
        </w:rPr>
        <w:t xml:space="preserve">5. Aumentar budget para $30-40/dia: </w:t>
      </w:r>
      <w:r>
        <w:rPr>
          <w:rFonts w:ascii="Ubuntu" w:hAnsi="Ubuntu"/>
          <w:color w:val="auto"/>
          <w:sz w:val="19"/>
        </w:rPr>
        <w:t>$20/dia é muito baixo para PMAX em Miami + Fort Lauderdale. Com 32,02% perdido por budget, aumentar para $30-40 recupera parte significativa desse volume. Impacto: alto.</w:t>
      </w:r>
    </w:p>
    <w:p>
      <w:pPr>
        <w:pStyle w:val="Normal"/>
        <w:spacing w:before="120" w:after="120"/>
        <w:rPr>
          <w:rFonts w:ascii="Ubuntu" w:hAnsi="Ubuntu"/>
          <w:color w:val="auto"/>
        </w:rPr>
      </w:pPr>
      <w:r>
        <w:rPr>
          <w:rFonts w:ascii="Ubuntu" w:hAnsi="Ubuntu"/>
          <w:b/>
          <w:color w:val="auto"/>
          <w:sz w:val="19"/>
        </w:rPr>
        <w:t xml:space="preserve">6. Criar campanha Search paralela: </w:t>
      </w:r>
      <w:r>
        <w:rPr>
          <w:rFonts w:ascii="Ubuntu" w:hAnsi="Ubuntu"/>
          <w:color w:val="auto"/>
          <w:sz w:val="19"/>
        </w:rPr>
        <w:t>PMAX é excelente para descoberta, mas para capturar intenção de busca alta, uma campanha Search dedicada com keywords como "marine hydraulic repair miami", "hydraulic hose repair fort lauderdale" etc pode gerar conversões mais rápidas. Search aceita Maximize Clicks, dando controle total sobre keywords e lances. Orçamento sugerido: $15-20/dia na Search + $20-30/dia na PMAX. Impacto: altíssimo.</w:t>
      </w:r>
    </w:p>
    <w:p>
      <w:pPr>
        <w:pStyle w:val="Normal"/>
        <w:spacing w:before="120" w:after="120"/>
        <w:rPr>
          <w:rFonts w:ascii="Ubuntu" w:hAnsi="Ubuntu"/>
          <w:color w:val="auto"/>
        </w:rPr>
      </w:pPr>
      <w:r>
        <w:rPr>
          <w:rFonts w:ascii="Ubuntu" w:hAnsi="Ubuntu"/>
          <w:b/>
          <w:color w:val="auto"/>
          <w:sz w:val="19"/>
        </w:rPr>
        <w:t xml:space="preserve">7. Revisar landing page: </w:t>
      </w:r>
      <w:r>
        <w:rPr>
          <w:rFonts w:ascii="Ubuntu" w:hAnsi="Ubuntu"/>
          <w:color w:val="auto"/>
          <w:sz w:val="19"/>
        </w:rPr>
        <w:t>A página lp.fipsnautica.com pode estar convertendo mal. Verificar: formulário de contato visível, CTA claro, prova social (depoimentos, casos), carregamento mobile. Se a página não converte, o Google entende que o tráfego não é relevante e penaliza o rank. Impacto: alto (depende de dev).</w:t>
      </w:r>
    </w:p>
    <w:p>
      <w:pPr>
        <w:pStyle w:val="Normal"/>
        <w:spacing w:before="120" w:after="120"/>
        <w:rPr>
          <w:rFonts w:ascii="Ubuntu" w:hAnsi="Ubuntu"/>
          <w:color w:val="auto"/>
        </w:rPr>
      </w:pPr>
      <w:r>
        <w:rPr>
          <w:rFonts w:ascii="Ubuntu" w:hAnsi="Ubuntu"/>
          <w:b/>
          <w:color w:val="auto"/>
          <w:sz w:val="19"/>
        </w:rPr>
        <w:t xml:space="preserve">8. Adicionar micro-conversões como sinal: </w:t>
      </w:r>
      <w:r>
        <w:rPr>
          <w:rFonts w:ascii="Ubuntu" w:hAnsi="Ubuntu"/>
          <w:color w:val="auto"/>
          <w:sz w:val="19"/>
        </w:rPr>
        <w:t>Configurar eventos de página como micro-conversões no GA4: "scroll_depth &gt; 50%", "time_on_page &gt; 30s", "button_click (quote)". Isso dá ao algoritmo mais sinais de engajamento mesmo sem lead form preenchido. Impacto: médio.</w:t>
      </w:r>
    </w:p>
    <w:p>
      <w:pPr>
        <w:pStyle w:val="Heading2"/>
        <w:rPr>
          <w:rFonts w:ascii="Ubuntu" w:hAnsi="Ubuntu"/>
          <w:color w:val="auto"/>
        </w:rPr>
      </w:pPr>
      <w:r>
        <w:rPr>
          <w:rFonts w:ascii="Ubuntu" w:hAnsi="Ubuntu"/>
          <w:color w:val="auto"/>
        </w:rPr>
        <w:t>4.3 Baixa Prioridade (próximas 2 semanas)</w:t>
      </w:r>
    </w:p>
    <w:p>
      <w:pPr>
        <w:pStyle w:val="Normal"/>
        <w:spacing w:before="120" w:after="120"/>
        <w:rPr>
          <w:rFonts w:ascii="Ubuntu" w:hAnsi="Ubuntu"/>
          <w:color w:val="auto"/>
        </w:rPr>
      </w:pPr>
      <w:r>
        <w:rPr>
          <w:rFonts w:ascii="Ubuntu" w:hAnsi="Ubuntu"/>
          <w:b/>
          <w:color w:val="auto"/>
          <w:sz w:val="19"/>
        </w:rPr>
        <w:t xml:space="preserve">9. Segmentar por CEPs específicos: </w:t>
      </w:r>
      <w:r>
        <w:rPr>
          <w:rFonts w:ascii="Ubuntu" w:hAnsi="Ubuntu"/>
          <w:color w:val="auto"/>
          <w:sz w:val="19"/>
        </w:rPr>
        <w:t>Em vez de "Miami" e "Fort Lauderdale" inteiros, usar raio de 15-20 milhas ao redor das marinas e áreas portuárias. O público de reparo náutico está concentrado perto da água. Impacto: médio.</w:t>
      </w:r>
    </w:p>
    <w:p>
      <w:pPr>
        <w:pStyle w:val="Normal"/>
        <w:spacing w:before="120" w:after="120"/>
        <w:rPr>
          <w:rFonts w:ascii="Ubuntu" w:hAnsi="Ubuntu"/>
          <w:color w:val="auto"/>
        </w:rPr>
      </w:pPr>
      <w:r>
        <w:rPr>
          <w:rFonts w:ascii="Ubuntu" w:hAnsi="Ubuntu"/>
          <w:b/>
          <w:color w:val="auto"/>
          <w:sz w:val="19"/>
        </w:rPr>
        <w:t xml:space="preserve">10. Criar audience signals específicas: </w:t>
      </w:r>
      <w:r>
        <w:rPr>
          <w:rFonts w:ascii="Ubuntu" w:hAnsi="Ubuntu"/>
          <w:color w:val="auto"/>
          <w:sz w:val="19"/>
        </w:rPr>
        <w:t>Em vez de "Marina + Boat Interests" genérico, criar segmentações: "Boat Owners Florida", "Yacht Owners Miami", "Marine Industry Professionals". Impacto: médio.</w:t>
      </w:r>
    </w:p>
    <w:p>
      <w:pPr>
        <w:pStyle w:val="Normal"/>
        <w:spacing w:before="120" w:after="120"/>
        <w:rPr>
          <w:rFonts w:ascii="Ubuntu" w:hAnsi="Ubuntu"/>
          <w:color w:val="auto"/>
        </w:rPr>
      </w:pPr>
      <w:r>
        <w:rPr>
          <w:rFonts w:ascii="Ubuntu" w:hAnsi="Ubuntu"/>
          <w:b/>
          <w:color w:val="auto"/>
          <w:sz w:val="19"/>
        </w:rPr>
        <w:t xml:space="preserve">11. Adicionar mais sitelinks por serviço: </w:t>
      </w:r>
      <w:r>
        <w:rPr>
          <w:rFonts w:ascii="Ubuntu" w:hAnsi="Ubuntu"/>
          <w:color w:val="auto"/>
          <w:sz w:val="19"/>
        </w:rPr>
        <w:t>Criar sitelinks específicos para cada serviço: "Hydraulic Cylinder Repair", "Steering Systems", "Marine Hoses &amp; Pumps", "Emergency Repair". Impacto: médio.</w:t>
      </w:r>
    </w:p>
    <w:p>
      <w:pPr>
        <w:pStyle w:val="Normal"/>
        <w:spacing w:before="120" w:after="120"/>
        <w:rPr>
          <w:rFonts w:ascii="Ubuntu" w:hAnsi="Ubuntu"/>
          <w:color w:val="auto"/>
        </w:rPr>
      </w:pPr>
      <w:r>
        <w:rPr>
          <w:rFonts w:ascii="Ubuntu" w:hAnsi="Ubuntu"/>
          <w:b/>
          <w:color w:val="auto"/>
          <w:sz w:val="19"/>
        </w:rPr>
        <w:t xml:space="preserve">12. Revisar termos de busca semanalmente: </w:t>
      </w:r>
      <w:r>
        <w:rPr>
          <w:rFonts w:ascii="Ubuntu" w:hAnsi="Ubuntu"/>
          <w:color w:val="auto"/>
          <w:sz w:val="19"/>
        </w:rPr>
        <w:t>PMAX não permite negativar keywords diretamente, mas revisão semanal dos search terms ajuda a identificar padrões de desperdício. Account-level negative keywords ajudam a filtrar. Impacto: médio.</w:t>
      </w:r>
    </w:p>
    <w:p>
      <w:pPr>
        <w:pStyle w:val="Heading1"/>
        <w:rPr>
          <w:rFonts w:ascii="Ubuntu" w:hAnsi="Ubuntu"/>
          <w:color w:val="auto"/>
        </w:rPr>
      </w:pPr>
      <w:r>
        <w:rPr>
          <w:rFonts w:ascii="Ubuntu" w:hAnsi="Ubuntu"/>
          <w:color w:val="auto"/>
        </w:rPr>
        <w:t>5. Análise de Search Terms</w:t>
      </w:r>
    </w:p>
    <w:p>
      <w:pPr>
        <w:pStyle w:val="Normal"/>
        <w:rPr>
          <w:rFonts w:ascii="Ubuntu" w:hAnsi="Ubuntu"/>
          <w:color w:val="auto"/>
        </w:rPr>
      </w:pPr>
      <w:r>
        <w:rPr>
          <w:rFonts w:ascii="Ubuntu" w:hAnsi="Ubuntu"/>
          <w:color w:val="auto"/>
        </w:rPr>
        <w:t>A PMAX gerou 253 search terms únicos. Destes, apenas 1 gerou conversão ("besenzoni parts usa" — $11,30 gastos, 1 conv). Abaixo os termos que consumiram budget sem retorno:</w:t>
      </w:r>
    </w:p>
    <w:p>
      <w:pPr>
        <w:pStyle w:val="Heading2"/>
        <w:rPr>
          <w:rFonts w:ascii="Ubuntu" w:hAnsi="Ubuntu"/>
          <w:color w:val="auto"/>
        </w:rPr>
      </w:pPr>
      <w:r>
        <w:rPr>
          <w:rFonts w:ascii="Ubuntu" w:hAnsi="Ubuntu"/>
          <w:color w:val="auto"/>
        </w:rPr>
        <w:t>5.1 Termos com Cliques mas Zero Conversão</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Search Term</w:t>
            </w:r>
          </w:p>
        </w:tc>
        <w:tc>
          <w:tcPr>
            <w:tcW w:w="2160"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Cliques</w:t>
            </w:r>
          </w:p>
        </w:tc>
        <w:tc>
          <w:tcPr>
            <w:tcW w:w="2160"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Custo</w:t>
            </w:r>
          </w:p>
        </w:tc>
        <w:tc>
          <w:tcPr>
            <w:tcW w:w="2159"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Problema</w:t>
            </w:r>
          </w:p>
        </w:tc>
      </w:tr>
      <w:tr>
        <w:trPr/>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five star marine parts</w:t>
            </w:r>
          </w:p>
        </w:tc>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w:t>
            </w:r>
          </w:p>
        </w:tc>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$25,18</w:t>
            </w:r>
          </w:p>
        </w:tc>
        <w:tc>
          <w:tcPr>
            <w:tcW w:w="2159"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Concorrente/parts</w:t>
            </w:r>
          </w:p>
        </w:tc>
      </w:tr>
      <w:tr>
        <w:trPr/>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mobile marine mechanic near me</w:t>
            </w:r>
          </w:p>
        </w:tc>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w:t>
            </w:r>
          </w:p>
        </w:tc>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$14,64</w:t>
            </w:r>
          </w:p>
        </w:tc>
        <w:tc>
          <w:tcPr>
            <w:tcW w:w="2159"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Serviço diferente</w:t>
            </w:r>
          </w:p>
        </w:tc>
      </w:tr>
      <w:tr>
        <w:trPr/>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mobile boat repair service near me</w:t>
            </w:r>
          </w:p>
        </w:tc>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$6,85</w:t>
            </w:r>
          </w:p>
        </w:tc>
        <w:tc>
          <w:tcPr>
            <w:tcW w:w="2159"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Serviço diferente</w:t>
            </w:r>
          </w:p>
        </w:tc>
      </w:tr>
      <w:tr>
        <w:trPr/>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mobile marine repair near me</w:t>
            </w:r>
          </w:p>
        </w:tc>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$7,27</w:t>
            </w:r>
          </w:p>
        </w:tc>
        <w:tc>
          <w:tcPr>
            <w:tcW w:w="2159"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Serviço diferente</w:t>
            </w:r>
          </w:p>
        </w:tc>
      </w:tr>
      <w:tr>
        <w:trPr/>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marine equipment manufacturers</w:t>
            </w:r>
          </w:p>
        </w:tc>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$2,21</w:t>
            </w:r>
          </w:p>
        </w:tc>
        <w:tc>
          <w:tcPr>
            <w:tcW w:w="2159"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Indústria, não repair</w:t>
            </w:r>
          </w:p>
        </w:tc>
      </w:tr>
      <w:tr>
        <w:trPr/>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fluid power hydraulics and pneumatics</w:t>
            </w:r>
          </w:p>
        </w:tc>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$2,07</w:t>
            </w:r>
          </w:p>
        </w:tc>
        <w:tc>
          <w:tcPr>
            <w:tcW w:w="2159"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Industrial, não marítimo</w:t>
            </w:r>
          </w:p>
        </w:tc>
      </w:tr>
      <w:tr>
        <w:trPr/>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marine equipment brokers</w:t>
            </w:r>
          </w:p>
        </w:tc>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c>
          <w:tcPr>
            <w:tcW w:w="216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$2,81</w:t>
            </w:r>
          </w:p>
        </w:tc>
        <w:tc>
          <w:tcPr>
            <w:tcW w:w="2159"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Comércio, não repair</w:t>
            </w:r>
          </w:p>
        </w:tc>
      </w:tr>
      <w:tr>
        <w:trPr/>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boats motors for sale</w:t>
            </w:r>
          </w:p>
        </w:tc>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w:t>
            </w:r>
          </w:p>
        </w:tc>
        <w:tc>
          <w:tcPr>
            <w:tcW w:w="216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$3,15</w:t>
            </w:r>
          </w:p>
        </w:tc>
        <w:tc>
          <w:tcPr>
            <w:tcW w:w="2159"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Venda, não repair</w:t>
            </w:r>
          </w:p>
        </w:tc>
      </w:tr>
    </w:tbl>
    <w:p>
      <w:pPr>
        <w:pStyle w:val="Heading2"/>
        <w:rPr>
          <w:rFonts w:ascii="Ubuntu" w:hAnsi="Ubuntu"/>
          <w:color w:val="auto"/>
        </w:rPr>
      </w:pPr>
      <w:r>
        <w:rPr>
          <w:rFonts w:ascii="Ubuntu" w:hAnsi="Ubuntu"/>
          <w:color w:val="auto"/>
        </w:rPr>
        <w:br/>
        <w:t>5.2 Termos Irrelevantes (adicionar como account-level negative)</w:t>
      </w:r>
    </w:p>
    <w:p>
      <w:pPr>
        <w:pStyle w:val="Normal"/>
        <w:rPr>
          <w:rFonts w:ascii="Ubuntu" w:hAnsi="Ubuntu"/>
          <w:color w:val="auto"/>
        </w:rPr>
      </w:pPr>
      <w:r>
        <w:rPr>
          <w:rFonts w:ascii="Ubuntu" w:hAnsi="Ubuntu"/>
          <w:color w:val="auto"/>
        </w:rPr>
        <w:t>Termos como "fips compliance", "pontoon trailer parts", "boat parts", "yamaha outboard", "jet ski", "amar miami" indicam que os audience signals estão muito amplos. Sugestão de negativos para account-level:</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Tipo</w:t>
            </w:r>
          </w:p>
        </w:tc>
        <w:tc>
          <w:tcPr>
            <w:tcW w:w="4319"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Termos Sugeridos</w:t>
            </w:r>
          </w:p>
        </w:tc>
      </w:tr>
      <w:tr>
        <w:trPr/>
        <w:tc>
          <w:tcPr>
            <w:tcW w:w="432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Produtos</w:t>
            </w:r>
          </w:p>
        </w:tc>
        <w:tc>
          <w:tcPr>
            <w:tcW w:w="4319"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parts, trailer, motor, outboard, propeller, shaft</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Concorrentes</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poseidon, sailonyx, amazon, craigslist, ebay</w:t>
            </w:r>
          </w:p>
        </w:tc>
      </w:tr>
      <w:tr>
        <w:trPr/>
        <w:tc>
          <w:tcPr>
            <w:tcW w:w="432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DIY</w:t>
            </w:r>
          </w:p>
        </w:tc>
        <w:tc>
          <w:tcPr>
            <w:tcW w:w="4319"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how to, diy, tutorial, repair kit, guide, instructions</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Venda</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for sale, used, salvage, cheap, price, cost</w:t>
            </w:r>
          </w:p>
        </w:tc>
      </w:tr>
      <w:tr>
        <w:trPr/>
        <w:tc>
          <w:tcPr>
            <w:tcW w:w="4320"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Não marítimo</w:t>
            </w:r>
          </w:p>
        </w:tc>
        <w:tc>
          <w:tcPr>
            <w:tcW w:w="4319"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car, auto, jet ski, rv, truck, motorcycle</w:t>
            </w:r>
          </w:p>
        </w:tc>
      </w:tr>
      <w:tr>
        <w:trPr/>
        <w:tc>
          <w:tcPr>
            <w:tcW w:w="4320"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Emprego</w:t>
            </w:r>
          </w:p>
        </w:tc>
        <w:tc>
          <w:tcPr>
            <w:tcW w:w="4319"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job, career, hiring, internship, salary</w:t>
            </w:r>
          </w:p>
        </w:tc>
      </w:tr>
    </w:tbl>
    <w:p>
      <w:pPr>
        <w:pStyle w:val="Heading1"/>
        <w:rPr>
          <w:rFonts w:ascii="Ubuntu" w:hAnsi="Ubuntu"/>
          <w:color w:val="auto"/>
        </w:rPr>
      </w:pPr>
      <w:r>
        <w:rPr>
          <w:rFonts w:ascii="Ubuntu" w:hAnsi="Ubuntu"/>
          <w:color w:val="auto"/>
        </w:rPr>
        <w:t>6. Concorrência (Auction Insights)</w:t>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Concorrente</w:t>
            </w:r>
          </w:p>
        </w:tc>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Imp. Share</w:t>
            </w:r>
          </w:p>
        </w:tc>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Overlap</w:t>
            </w:r>
          </w:p>
        </w:tc>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Above Rate</w:t>
            </w:r>
          </w:p>
        </w:tc>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Top Rate</w:t>
            </w:r>
          </w:p>
        </w:tc>
      </w:tr>
      <w:tr>
        <w:trPr/>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Você (Fips)</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13,92%</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68,37%</w:t>
            </w:r>
          </w:p>
        </w:tc>
      </w:tr>
      <w:tr>
        <w:trPr/>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poseidonmarine.com</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44,16%</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42,78%</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79,91%</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74,81%</w:t>
            </w:r>
          </w:p>
        </w:tc>
      </w:tr>
      <w:tr>
        <w:trPr/>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sailonyx.com</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18,61%</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17,18%</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67,02%</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84,13%</w:t>
            </w:r>
          </w:p>
        </w:tc>
      </w:tr>
      <w:tr>
        <w:trPr/>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amazon.com</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&lt;10%</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5,67%</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29,03%</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92,17%</w:t>
            </w:r>
          </w:p>
        </w:tc>
      </w:tr>
    </w:tbl>
    <w:p>
      <w:pPr>
        <w:pStyle w:val="Normal"/>
        <w:spacing w:before="120" w:after="120"/>
        <w:rPr>
          <w:rFonts w:ascii="Ubuntu" w:hAnsi="Ubuntu"/>
          <w:color w:val="auto"/>
        </w:rPr>
      </w:pPr>
      <w:r>
        <w:rPr>
          <w:rFonts w:ascii="Ubuntu" w:hAnsi="Ubuntu"/>
          <w:b/>
          <w:color w:val="auto"/>
          <w:sz w:val="19"/>
        </w:rPr>
        <w:t xml:space="preserve">Insight: </w:t>
      </w:r>
      <w:r>
        <w:rPr>
          <w:rFonts w:ascii="Ubuntu" w:hAnsi="Ubuntu"/>
          <w:color w:val="auto"/>
          <w:sz w:val="19"/>
        </w:rPr>
        <w:t>Poseidon Marine domina com 44% de IS. Você tem 13,92% — sua chance de aparecer acima deles é de apenas 20,09% (100-79,91). Para competir de igual para igual, precisa de melhor rank (quality score + landing page + budget).</w:t>
      </w:r>
    </w:p>
    <w:p>
      <w:pPr>
        <w:pStyle w:val="Heading1"/>
        <w:rPr>
          <w:rFonts w:ascii="Ubuntu" w:hAnsi="Ubuntu"/>
          <w:color w:val="auto"/>
        </w:rPr>
      </w:pPr>
      <w:r>
        <w:rPr>
          <w:rFonts w:ascii="Ubuntu" w:hAnsi="Ubuntu"/>
          <w:color w:val="auto"/>
        </w:rPr>
        <w:br/>
        <w:t>7. Projeção de Orçamento Recomendado</w:t>
        <w:br/>
      </w:r>
    </w:p>
    <w:tbl>
      <w:tblPr>
        <w:tblStyle w:val="TableGrid"/>
        <w:tblW w:w="864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Cenário</w:t>
            </w:r>
          </w:p>
        </w:tc>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Budget/dia</w:t>
            </w:r>
          </w:p>
        </w:tc>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Budget/mês</w:t>
            </w:r>
          </w:p>
        </w:tc>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Estratégia de Lance</w:t>
            </w:r>
          </w:p>
        </w:tc>
        <w:tc>
          <w:tcPr>
            <w:tcW w:w="1728" w:type="dxa"/>
            <w:tcBorders/>
            <w:shd w:fill="1E1E1E" w:val="clear"/>
          </w:tcPr>
          <w:p>
            <w:pPr>
              <w:pStyle w:val="Normal"/>
              <w:widowControl/>
              <w:spacing w:lineRule="auto" w:line="240" w:before="0" w:after="0"/>
              <w:jc w:val="center"/>
              <w:rPr>
                <w:rFonts w:ascii="Ubuntu" w:hAnsi="Ubuntu" w:eastAsia="ＭＳ 明朝" w:cs=""/>
                <w:color w:val="auto"/>
                <w:kern w:val="0"/>
                <w:szCs w:val="22"/>
                <w:lang w:val="en-US" w:eastAsia="en-US" w:bidi="ar-SA"/>
              </w:rPr>
            </w:pPr>
            <w:r>
              <w:rPr>
                <w:rFonts w:eastAsia="ＭＳ 明朝" w:cs="" w:ascii="Ubuntu" w:hAnsi="Ubuntu"/>
                <w:b/>
                <w:color w:val="auto"/>
                <w:kern w:val="0"/>
                <w:sz w:val="17"/>
                <w:szCs w:val="22"/>
                <w:lang w:val="en-US" w:eastAsia="en-US" w:bidi="ar-SA"/>
              </w:rPr>
              <w:t>Est. Conversões</w:t>
            </w:r>
          </w:p>
        </w:tc>
      </w:tr>
      <w:tr>
        <w:trPr/>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Atual</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$20</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$600</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Maximize Conv. (sem CPC max)</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~1-2/mês</w:t>
            </w:r>
          </w:p>
        </w:tc>
      </w:tr>
      <w:tr>
        <w:trPr/>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Fase 1 (30 dias)</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$30 PMAX + $15 Search</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$1.350</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PMAX: Max Conv c/ CPC $5</w:t>
              <w:br/>
              <w:t>Search: Max Clicks CPC $5</w:t>
            </w:r>
          </w:p>
        </w:tc>
        <w:tc>
          <w:tcPr>
            <w:tcW w:w="1728" w:type="dxa"/>
            <w:tcBorders/>
            <w:shd w:fill="F2EFE8" w:val="clear"/>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~10-20 leads</w:t>
            </w:r>
          </w:p>
        </w:tc>
      </w:tr>
      <w:tr>
        <w:trPr/>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Fase 2 (após ~15+ conv)</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$40 PMAX</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$1.200</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PMAX: Target CPA $60</w:t>
              <w:br/>
              <w:t>Search: mantém ou escala</w:t>
            </w:r>
          </w:p>
        </w:tc>
        <w:tc>
          <w:tcPr>
            <w:tcW w:w="1728" w:type="dxa"/>
            <w:tcBorders/>
          </w:tcPr>
          <w:p>
            <w:pPr>
              <w:pStyle w:val="Normal"/>
              <w:widowControl/>
              <w:spacing w:lineRule="auto" w:line="240" w:before="0" w:after="0"/>
              <w:jc w:val="left"/>
              <w:rPr>
                <w:rFonts w:ascii="Ubuntu" w:hAnsi="Ubuntu" w:eastAsia="ＭＳ 明朝" w:cs=""/>
                <w:color w:val="auto"/>
                <w:kern w:val="0"/>
                <w:szCs w:val="22"/>
                <w:lang w:val="en-US" w:eastAsia="en-US" w:bidi="ar-SA"/>
              </w:rPr>
            </w:pPr>
            <w:r>
              <w:rPr>
                <w:rFonts w:eastAsia="ＭＳ 明朝" w:cs="" w:ascii="Ubuntu" w:hAnsi="Ubuntu"/>
                <w:color w:val="auto"/>
                <w:kern w:val="0"/>
                <w:sz w:val="17"/>
                <w:szCs w:val="22"/>
                <w:lang w:val="en-US" w:eastAsia="en-US" w:bidi="ar-SA"/>
              </w:rPr>
              <w:t>~25-40 leads</w:t>
            </w:r>
          </w:p>
        </w:tc>
      </w:tr>
    </w:tbl>
    <w:p>
      <w:pPr>
        <w:pStyle w:val="Heading1"/>
        <w:rPr>
          <w:rFonts w:ascii="Ubuntu" w:hAnsi="Ubuntu"/>
          <w:color w:val="auto"/>
        </w:rPr>
      </w:pPr>
      <w:r>
        <w:rPr>
          <w:rFonts w:ascii="Ubuntu" w:hAnsi="Ubuntu"/>
          <w:color w:val="auto"/>
        </w:rPr>
        <w:t>8. Conclusão &amp; Próximos Passos</w:t>
        <w:br/>
      </w:r>
    </w:p>
    <w:p>
      <w:pPr>
        <w:pStyle w:val="Normal"/>
        <w:rPr>
          <w:rFonts w:ascii="Ubuntu" w:hAnsi="Ubuntu"/>
          <w:color w:val="auto"/>
        </w:rPr>
      </w:pPr>
      <w:r>
        <w:rPr>
          <w:rFonts w:ascii="Ubuntu" w:hAnsi="Ubuntu"/>
          <w:color w:val="auto"/>
        </w:rPr>
        <w:t>A Fips Náutica tem potencial — o mercado de reparo hidráulico marítimo em Miami/Fort Lauderdale é grande e o ticket médio tende a ser alto. Mas a campanha atual está com um problema estrutural: PMAX em Maximize Conversions sem dados de conversão não funciona. E como PMAX não aceita Maximize Clicks nem Manual CPC, as alternativas são limitadas.</w:t>
      </w:r>
    </w:p>
    <w:p>
      <w:pPr>
        <w:pStyle w:val="Normal"/>
        <w:spacing w:before="120" w:after="120"/>
        <w:rPr>
          <w:rFonts w:ascii="Ubuntu" w:hAnsi="Ubuntu"/>
          <w:color w:val="auto"/>
        </w:rPr>
      </w:pPr>
      <w:r>
        <w:rPr>
          <w:rFonts w:ascii="Ubuntu" w:hAnsi="Ubuntu"/>
          <w:b/>
          <w:color w:val="auto"/>
          <w:sz w:val="19"/>
        </w:rPr>
        <w:t xml:space="preserve">Top 5 ações em 48h: </w:t>
      </w:r>
      <w:r>
        <w:rPr>
          <w:rFonts w:ascii="Ubuntu" w:hAnsi="Ubuntu"/>
          <w:color w:val="auto"/>
          <w:sz w:val="19"/>
        </w:rPr>
        <w:t>1. Adicionar CPC máximo de $5,00 no PMAX (limitar gasto por clique)</w:t>
        <w:br/>
        <w:t>2. Aumentar budget para $30-40/dia</w:t>
        <w:br/>
        <w:t>3. Adicionar headlines de urgência nos asset groups ("Emergency", "Same-Day")</w:t>
        <w:br/>
        <w:t>4. Reforçar ou pausar asset group "Interesses" (Ad Strength Average)</w:t>
        <w:br/>
        <w:t>5. Criar campanha Search paralela com Maximize Clicks (a ação mais impactante)</w:t>
      </w:r>
    </w:p>
    <w:p>
      <w:pPr>
        <w:pStyle w:val="Normal"/>
        <w:spacing w:before="120" w:after="120"/>
        <w:rPr>
          <w:rFonts w:ascii="Ubuntu" w:hAnsi="Ubuntu"/>
          <w:color w:val="auto"/>
        </w:rPr>
      </w:pPr>
      <w:r>
        <w:rPr>
          <w:rFonts w:ascii="Ubuntu" w:hAnsi="Ubuntu"/>
          <w:b/>
          <w:color w:val="auto"/>
          <w:sz w:val="19"/>
        </w:rPr>
        <w:t xml:space="preserve">Meta da operação: </w:t>
      </w:r>
      <w:r>
        <w:rPr>
          <w:rFonts w:ascii="Ubuntu" w:hAnsi="Ubuntu"/>
          <w:color w:val="auto"/>
          <w:sz w:val="19"/>
        </w:rPr>
        <w:t>Sair de 1 conversão/mês para 10+ conversões/mês nos próximos 60 dias, reduzindo CPA de $328 para abaixo de $50. A chave é usar Search como "gerador de dados" e deixar o PMAX aprender com os sinais de conversão que a Search produzir.</w:t>
      </w:r>
    </w:p>
    <w:p>
      <w:pPr>
        <w:pStyle w:val="Normal"/>
        <w:rPr>
          <w:rFonts w:ascii="Ubuntu" w:hAnsi="Ubuntu"/>
          <w:color w:val="auto"/>
        </w:rPr>
      </w:pPr>
      <w:r>
        <w:rPr>
          <w:rFonts w:ascii="Ubuntu" w:hAnsi="Ubuntu"/>
          <w:color w:val="auto"/>
        </w:rPr>
      </w:r>
    </w:p>
    <w:p>
      <w:pPr>
        <w:pStyle w:val="Normal"/>
        <w:spacing w:before="0" w:after="200"/>
        <w:jc w:val="center"/>
        <w:rPr>
          <w:rFonts w:ascii="Ubuntu" w:hAnsi="Ubuntu"/>
          <w:color w:val="auto"/>
        </w:rPr>
      </w:pPr>
      <w:r>
        <w:rPr>
          <w:rFonts w:ascii="Ubuntu" w:hAnsi="Ubuntu"/>
          <w:color w:val="auto"/>
          <w:sz w:val="16"/>
        </w:rPr>
        <w:t>V4 Company · Squad Prime · Fips Náutica · Junho 2026</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Ubuntu">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6</Pages>
  <Words>1704</Words>
  <Characters>9447</Characters>
  <CharactersWithSpaces>10911</CharactersWithSpaces>
  <Paragraphs>266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2026-06-12T13:44:00Z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