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Engenharia de Custos de LLM (custo por tarefa, cache, roteamento)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04 Engenharia de IA, RAG e Vetores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Framework de custo de LLM com custo por tarefa, cache de prompt, roteamento por complexidade e budget, contra uso de modelo maxi para tudo com custo 10x.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Modelo único sem roteamento, sem cache a mesma pergunta paga 2x, e custo invisível impede precificar ao cliente.</w:t>
      </w:r>
    </w:p>
    <w:p>
      <w:pPr>
        <w:pStyle w:val="Heading2"/>
      </w:pPr>
      <w:r>
        <w:rPr>
          <w:color w:val="8B1E1E"/>
        </w:rPr>
        <w:t>3. Solução</w:t>
      </w:r>
    </w:p>
    <w:p>
      <w:r>
        <w:t>Regra trivial para leve, complexo para forte e repetido para cache, com ledger por fluxo, budget por cliente e batch assíncrono dentro do SLA.</w:t>
      </w:r>
    </w:p>
    <w:p>
      <w:pPr>
        <w:pStyle w:val="Heading2"/>
      </w:pPr>
      <w:r>
        <w:rPr>
          <w:color w:val="8B1E1E"/>
        </w:rPr>
        <w:t>4. Entregas</w:t>
      </w:r>
    </w:p>
    <w:p>
      <w:pPr>
        <w:pStyle w:val="ListBullet"/>
      </w:pPr>
      <w:r>
        <w:t>LLM-COST.md e COST-MONITORING.md</w:t>
      </w:r>
    </w:p>
    <w:p>
      <w:pPr>
        <w:pStyle w:val="ListBullet"/>
      </w:pPr>
      <w:r>
        <w:t>cost_calc.py e track_cost.py com ledger.save</w:t>
      </w:r>
    </w:p>
    <w:p>
      <w:pPr>
        <w:pStyle w:val="ListBullet"/>
      </w:pPr>
      <w:r>
        <w:t>BUDGET.md e usage_schema.sql</w:t>
      </w:r>
    </w:p>
    <w:p>
      <w:pPr>
        <w:pStyle w:val="Heading2"/>
      </w:pPr>
      <w:r>
        <w:rPr>
          <w:color w:val="8B1E1E"/>
        </w:rPr>
        <w:t>5. Métricas</w:t>
      </w:r>
    </w:p>
    <w:p>
      <w:pPr>
        <w:pStyle w:val="ListBullet"/>
      </w:pPr>
      <w:r>
        <w:t>Custo por tarefa menor ou igual a baseline vezes 0.4</w:t>
      </w:r>
    </w:p>
    <w:p>
      <w:pPr>
        <w:pStyle w:val="ListBullet"/>
      </w:pPr>
      <w:r>
        <w:t>Cache hit maior ou igual a 30 por cento</w:t>
      </w:r>
    </w:p>
    <w:p>
      <w:pPr>
        <w:pStyle w:val="ListBullet"/>
      </w:pPr>
      <w:r>
        <w:t>Budget com alerta em 80 por cento</w:t>
      </w:r>
    </w:p>
    <w:p>
      <w:pPr>
        <w:pStyle w:val="ListBullet"/>
      </w:pPr>
      <w:r>
        <w:t>Redução maior ou igual a 85 por cento com score maior ou igual a 0.90</w:t>
      </w:r>
    </w:p>
    <w:p>
      <w:pPr>
        <w:pStyle w:val="Heading2"/>
      </w:pPr>
      <w:r>
        <w:rPr>
          <w:color w:val="8B1E1E"/>
        </w:rPr>
        <w:t>6. Status final</w:t>
      </w:r>
    </w:p>
    <w:p>
      <w:r>
        <w:t>Desenvolvido e em homologação. Aguarda revisão antes de produção.</w:t>
      </w:r>
    </w:p>
    <w:p>
      <w:pPr>
        <w:pStyle w:val="Heading2"/>
      </w:pPr>
      <w:r>
        <w:rPr>
          <w:color w:val="8B1E1E"/>
        </w:rPr>
        <w:t>9. Decisões e tradeoffs</w:t>
      </w:r>
    </w:p>
    <w:p>
      <w:pPr>
        <w:pStyle w:val="ListBullet"/>
      </w:pPr>
      <w:r>
        <w:t>Roteamento por complexidade em vez de modelo maxi para tudo: troquei simplicidade por governança, porque o maxi custa 10x e a regra trivial vai para leve e complexo vai para forte.</w:t>
      </w:r>
    </w:p>
    <w:p>
      <w:pPr>
        <w:pStyle w:val="ListBullet"/>
      </w:pPr>
      <w:r>
        <w:t>Cache semântico com meta de hit maior ou igual a 30 por cento e regra de nunca cachear PII: aceitei gestão de invalidação para não pagar 2x a mesma pergunta, sem expor dado sensível.</w:t>
      </w:r>
    </w:p>
    <w:p>
      <w:pPr>
        <w:pStyle w:val="ListBullet"/>
      </w:pPr>
      <w:r>
        <w:t>Custo por tarefa com meta menor ou igual a baseline vezes 0.4 e ledger por fluxo: escolhi contabilidade visível para permitir precificar ao cliente.</w:t>
      </w:r>
    </w:p>
    <w:p>
      <w:pPr>
        <w:pStyle w:val="ListBullet"/>
      </w:pPr>
      <w:r>
        <w:t>Budget por cliente com alerta em 80 por cento: preferi travar crescimento de gasto cedo a descobrir estouro na fatura.</w:t>
      </w:r>
    </w:p>
    <w:p>
      <w:pPr>
        <w:pStyle w:val="ListBullet"/>
      </w:pPr>
      <w:r>
        <w:t>Batch assíncrono respeitando SLA: empacotei chamadas para buscar desconto preservando score maior ou igual a 0.90 e redução maior ou igual a 85 por cento.</w:t>
      </w:r>
    </w:p>
    <w:p>
      <w:pPr>
        <w:pStyle w:val="Heading2"/>
      </w:pPr>
      <w:r>
        <w:rPr>
          <w:color w:val="8B1E1E"/>
        </w:rPr>
        <w:t>10. Impacto no negócio</w:t>
      </w:r>
    </w:p>
    <w:p>
      <w:r>
        <w:t>O framework com custo por tarefa menor ou igual a baseline vezes 0.4, hit de cache maior ou igual a 30 por cento e alerta em 80 por cento do budget torna o agente precificável e reduz o custo mensal em meta maior ou igual a 85 por cento, o que destrava margem e evita subsídio invisível de inferência.</w:t>
      </w:r>
    </w:p>
    <w:p>
      <w:pPr>
        <w:pStyle w:val="Heading2"/>
      </w:pPr>
      <w:r>
        <w:rPr>
          <w:color w:val="8B1E1E"/>
        </w:rPr>
        <w:t>11. Referências de estudo</w:t>
      </w:r>
    </w:p>
    <w:p>
      <w:pPr>
        <w:pStyle w:val="ListBullet"/>
      </w:pPr>
      <w:r>
        <w:t>Curso: FinOps for AI and LLM Cost Optimization, plataforma Udemy.</w:t>
      </w:r>
    </w:p>
    <w:p>
      <w:pPr>
        <w:pStyle w:val="ListBullet"/>
      </w:pPr>
      <w:r>
        <w:t>Vídeo: Redução de custo de LLM com cache e roteamento, plataforma YouTube, canal Y Combinator.</w:t>
      </w:r>
    </w:p>
    <w:p>
      <w:pPr>
        <w:pStyle w:val="ListBullet"/>
      </w:pPr>
      <w:r>
        <w:t>Doc oficial: Guia de preços e tokens da API, documentação oficial OpenAI.</w:t>
      </w:r>
    </w:p>
    <w:p>
      <w:pPr>
        <w:pStyle w:val="ListBullet"/>
      </w:pPr>
      <w:r>
        <w:t>Doc oficial: Guia de prompt caching, documentação oficial Anthropic.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