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Comunicação com Stakeholders não Técnicos: status, risco e expectativa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 status técnico da área chegava a gestão e operação em linguagem de engenharia, sem dizer o que muda para o negócio, sem risco explícito e sem pedido claro. A consequência era surpresa em atraso, decisão sem informação e cobrança reativa no Slack.</w:t>
      </w:r>
    </w:p>
    <w:p>
      <w:r>
        <w:t>Stakeholder não técnico decide por impacto e prazo, não por arquitetura. Sem tradução, a informação existe mas a decisão não anda.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Retrato atual: status semanal enviado no prazo em só 20% das semanas, nenhum atraso avisado com 48h de antecedência e nenhum risco registrado com plano e dono. O custo aparece como reunião de emergência e decisão sob pressão.</w:t>
      </w:r>
    </w:p>
    <w:p>
      <w:pPr>
        <w:pStyle w:val="ListBullet"/>
      </w:pPr>
      <w:r>
        <w:t>Status verbal evapora e ninguém cobra o combinado</w:t>
      </w:r>
    </w:p>
    <w:p>
      <w:pPr>
        <w:pStyle w:val="ListBullet"/>
      </w:pPr>
      <w:r>
        <w:t>Risco sem plano vira susto em vez de gestão</w:t>
      </w:r>
    </w:p>
    <w:p>
      <w:pPr>
        <w:pStyle w:val="ListBullet"/>
      </w:pPr>
      <w:r>
        <w:t>Pedido sem prazo vira espera infinita</w:t>
      </w:r>
    </w:p>
    <w:p>
      <w:pPr>
        <w:pStyle w:val="Heading2"/>
      </w:pPr>
      <w:r>
        <w:rPr>
          <w:color w:val="8B1E1E"/>
        </w:rPr>
        <w:t>3. Solução</w:t>
      </w:r>
    </w:p>
    <w:p>
      <w:r>
        <w:t>Ritual semanal fixo de 30 min (feito, próximo, riscos, pedidos) com doc enviado antes, semáforo de risco com plano e dono obrigatórios, matriz de stakeholders por canal e tabela de tradução técnica para negócio.</w:t>
      </w:r>
    </w:p>
    <w:p>
      <w:pPr>
        <w:pStyle w:val="ListBullet"/>
      </w:pPr>
      <w:r>
        <w:t>STANDARD-COMUNICACAO-STAKEHOLDERS.md: matriz, ritual, semáforo, tradução, anti-padroes</w:t>
      </w:r>
    </w:p>
    <w:p>
      <w:pPr>
        <w:pStyle w:val="ListBullet"/>
      </w:pPr>
      <w:r>
        <w:t>pauta-status-semanal.md: pauta fixa de 30 min com bloco de decisões</w:t>
      </w:r>
    </w:p>
    <w:p>
      <w:pPr>
        <w:pStyle w:val="ListBullet"/>
      </w:pPr>
      <w:r>
        <w:t>template-status-risco.md: template + exemplo real da semana 01/09/2026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Toda segunda 9h: doc preenchido antes, 5 min de feito em linguagem de negócio, 5 de próximo compromisso, 10 de riscos com semáforo e 10 de pedidos com prazo. Reunião decide; informe já foi lido. Atraso se avisa com 48h, com plano.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1-standards/STANDARD-COMUNICACAO-STAKEHOLDERS.md</w:t>
            </w:r>
          </w:p>
        </w:tc>
        <w:tc>
          <w:tcPr>
            <w:tcW w:type="dxa" w:w="4419"/>
          </w:tcPr>
          <w:p>
            <w:r>
              <w:t>Matriz, ritual, semáforo, tradução e anti-padroes</w:t>
            </w:r>
          </w:p>
        </w:tc>
      </w:tr>
      <w:tr>
        <w:tc>
          <w:tcPr>
            <w:tcW w:type="dxa" w:w="4419"/>
          </w:tcPr>
          <w:p>
            <w:r>
              <w:t>2-implementacao/pauta-status-semanal.md</w:t>
            </w:r>
          </w:p>
        </w:tc>
        <w:tc>
          <w:tcPr>
            <w:tcW w:type="dxa" w:w="4419"/>
          </w:tcPr>
          <w:p>
            <w:r>
              <w:t>Pauta fixa de 30 min</w:t>
            </w:r>
          </w:p>
        </w:tc>
      </w:tr>
      <w:tr>
        <w:tc>
          <w:tcPr>
            <w:tcW w:type="dxa" w:w="4419"/>
          </w:tcPr>
          <w:p>
            <w:r>
              <w:t>2-implementacao/template-status-risco.md</w:t>
            </w:r>
          </w:p>
        </w:tc>
        <w:tc>
          <w:tcPr>
            <w:tcW w:type="dxa" w:w="4419"/>
          </w:tcPr>
          <w:p>
            <w:r>
              <w:t>Template + exemplo real preenchido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13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 de 10 min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Status semanal enviado no prazo</w:t>
            </w:r>
          </w:p>
        </w:tc>
        <w:tc>
          <w:tcPr>
            <w:tcW w:type="dxa" w:w="2946"/>
          </w:tcPr>
          <w:p>
            <w:r>
              <w:t>20% das semanas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  <w:tr>
        <w:tc>
          <w:tcPr>
            <w:tcW w:type="dxa" w:w="2946"/>
          </w:tcPr>
          <w:p>
            <w:r>
              <w:t>Atrasos avisados com 48h de antecedência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  <w:tr>
        <w:tc>
          <w:tcPr>
            <w:tcW w:type="dxa" w:w="2946"/>
          </w:tcPr>
          <w:p>
            <w:r>
              <w:t>Riscos com plano e dono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100% dos ativos (meta)</w:t>
            </w:r>
          </w:p>
        </w:tc>
      </w:tr>
    </w:tbl>
    <w:p>
      <w:r>
        <w:rPr>
          <w:b/>
        </w:rPr>
        <w:t xml:space="preserve">Nota: </w:t>
      </w:r>
      <w:r>
        <w:t>Metas projetadas para 4 semanas de ritual; medidas no doc semanal.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