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Aprendizado Contínuo sem Burnout: rotina de estudo, curadoria e descanso planejado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Área: Automação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Estudar tudo ao mesmo tempo, de madrugada e sem pausa, gera abandono em 3 semanas e culpa em 4. Como profissional de automação desatualizado vira gargalo técnico em meses, parar de estudar não é opção: o ritmo é o problema, não a vontade.</w:t>
      </w:r>
    </w:p>
    <w:p>
      <w:r>
        <w:t>Esta atividade define rotina de 4 horas semanais protegidas, funil de curadoria com máximo de 2 frentes por trimestre e descanso como parte do plano, com semana de recuperação a cada 6 semanas.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ListBullet"/>
      </w:pPr>
      <w:r>
        <w:t>Frentes demais: 5 cursos simultâneos com retenção mínima e zero conclusão.</w:t>
      </w:r>
    </w:p>
    <w:p>
      <w:pPr>
        <w:pStyle w:val="ListBullet"/>
      </w:pPr>
      <w:r>
        <w:t>Estudo passivo: aula assistida e grifo sem recordação nem prática.</w:t>
      </w:r>
    </w:p>
    <w:p>
      <w:pPr>
        <w:pStyle w:val="ListBullet"/>
      </w:pPr>
      <w:r>
        <w:t>Sem recuperação: privação de sono e culpa acumulada até o abandono.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ListBullet"/>
      </w:pPr>
      <w:r>
        <w:t>Plano trimestral: 1 frente técnica e 1 comportamental, com resultado prático em 90 dias.</w:t>
      </w:r>
    </w:p>
    <w:p>
      <w:pPr>
        <w:pStyle w:val="ListBullet"/>
      </w:pPr>
      <w:r>
        <w:t>Técnica por sessão: recordação em folha em branco, conteúdo novo, prática e diário de 5 linhas.</w:t>
      </w:r>
    </w:p>
    <w:p>
      <w:pPr>
        <w:pStyle w:val="ListBullet"/>
      </w:pPr>
      <w:r>
        <w:t>Descanso planejado: 7 a 8 h de sono como requisito, 1 dia semanal sem estudo e semana leve a cada 6 semanas.</w:t>
      </w:r>
    </w:p>
    <w:p>
      <w:pPr>
        <w:pStyle w:val="Heading2"/>
      </w:pPr>
      <w:r>
        <w:rPr>
          <w:color w:val="8B1E1E"/>
        </w:rPr>
        <w:t>4. Como funciona</w:t>
      </w:r>
    </w:p>
    <w:p>
      <w:r>
        <w:t>ESCOLHER 2 frentes por trimestre, AGENDAR 4 h semanais fixas, ESTUDAR com técnica ativa, REGISTRAR no diário de 5 linhas e RECUPERAR com semana leve a cada 6 semanas, medindo retenção real e fazendo o balanço: continuo, ajusto ou troco.</w:t>
      </w:r>
    </w:p>
    <w:p>
      <w:pPr>
        <w:pStyle w:val="Heading2"/>
      </w:pPr>
      <w:r>
        <w:rPr>
          <w:color w:val="8B1E1E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Arquivo</w:t>
            </w:r>
          </w:p>
        </w:tc>
        <w:tc>
          <w:tcPr>
            <w:tcW w:type="dxa" w:w="4419"/>
          </w:tcPr>
          <w:p>
            <w:r>
              <w:t>Conteúdo</w:t>
            </w:r>
          </w:p>
        </w:tc>
      </w:tr>
      <w:tr>
        <w:tc>
          <w:tcPr>
            <w:tcW w:type="dxa" w:w="4419"/>
          </w:tcPr>
          <w:p>
            <w:r>
              <w:t>1-standards/01-rotina-estudo-sustentavel.md</w:t>
            </w:r>
          </w:p>
        </w:tc>
        <w:tc>
          <w:tcPr>
            <w:tcW w:type="dxa" w:w="4419"/>
          </w:tcPr>
          <w:p>
            <w:r>
              <w:t>Formato de 4 h, técnica por sessão e recuperação</w:t>
            </w:r>
          </w:p>
        </w:tc>
      </w:tr>
      <w:tr>
        <w:tc>
          <w:tcPr>
            <w:tcW w:type="dxa" w:w="4419"/>
          </w:tcPr>
          <w:p>
            <w:r>
              <w:t>1-standards/02-curadoria-descanso-planejado.md</w:t>
            </w:r>
          </w:p>
        </w:tc>
        <w:tc>
          <w:tcPr>
            <w:tcW w:type="dxa" w:w="4419"/>
          </w:tcPr>
          <w:p>
            <w:r>
              <w:t>Funil de curadoria, lista de desejos e descanso</w:t>
            </w:r>
          </w:p>
        </w:tc>
      </w:tr>
      <w:tr>
        <w:tc>
          <w:tcPr>
            <w:tcW w:type="dxa" w:w="4419"/>
          </w:tcPr>
          <w:p>
            <w:r>
              <w:t>2-implementacao/plano-estudos-trimestral.md</w:t>
            </w:r>
          </w:p>
        </w:tc>
        <w:tc>
          <w:tcPr>
            <w:tcW w:type="dxa" w:w="4419"/>
          </w:tcPr>
          <w:p>
            <w:r>
              <w:t>Plano de 12 semanas com balanço</w:t>
            </w:r>
          </w:p>
        </w:tc>
      </w:tr>
      <w:tr>
        <w:tc>
          <w:tcPr>
            <w:tcW w:type="dxa" w:w="4419"/>
          </w:tcPr>
          <w:p>
            <w:r>
              <w:t>2-implementacao/diario-aprendizado-energia.md</w:t>
            </w:r>
          </w:p>
        </w:tc>
        <w:tc>
          <w:tcPr>
            <w:tcW w:type="dxa" w:w="4419"/>
          </w:tcPr>
          <w:p>
            <w:r>
              <w:t>Diário de 5 linhas com alerta de sobrecarga</w:t>
            </w:r>
          </w:p>
        </w:tc>
      </w:tr>
      <w:tr>
        <w:tc>
          <w:tcPr>
            <w:tcW w:type="dxa" w:w="4419"/>
          </w:tcPr>
          <w:p>
            <w:r>
              <w:t>7-apresentacao/DECK-PDI.md</w:t>
            </w:r>
          </w:p>
        </w:tc>
        <w:tc>
          <w:tcPr>
            <w:tcW w:type="dxa" w:w="4419"/>
          </w:tcPr>
          <w:p>
            <w:r>
              <w:t>Deck de 14 slides</w:t>
            </w:r>
          </w:p>
        </w:tc>
      </w:tr>
      <w:tr>
        <w:tc>
          <w:tcPr>
            <w:tcW w:type="dxa" w:w="4419"/>
          </w:tcPr>
          <w:p>
            <w:r>
              <w:t>7-apresentacao/DEMO-SCRIPT.md</w:t>
            </w:r>
          </w:p>
        </w:tc>
        <w:tc>
          <w:tcPr>
            <w:tcW w:type="dxa" w:w="4419"/>
          </w:tcPr>
          <w:p>
            <w:r>
              <w:t>Roteiro de demonstração de 8 minutos</w:t>
            </w:r>
          </w:p>
        </w:tc>
      </w:tr>
      <w:tr>
        <w:tc>
          <w:tcPr>
            <w:tcW w:type="dxa" w:w="4419"/>
          </w:tcPr>
          <w:p>
            <w:r>
              <w:t>7-apresentacao/ROTEIRO-DOMINIO.md</w:t>
            </w:r>
          </w:p>
        </w:tc>
        <w:tc>
          <w:tcPr>
            <w:tcW w:type="dxa" w:w="4419"/>
          </w:tcPr>
          <w:p>
            <w:r>
              <w:t>5 perguntas e respostas de domínio</w:t>
            </w:r>
          </w:p>
        </w:tc>
      </w:tr>
    </w:tbl>
    <w:p>
      <w:pPr>
        <w:pStyle w:val="Heading2"/>
      </w:pPr>
      <w:r>
        <w:rPr>
          <w:color w:val="8B1E1E"/>
        </w:rPr>
        <w:t>6.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Horas de estudo por semana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4 (meta)</w:t>
            </w:r>
          </w:p>
        </w:tc>
      </w:tr>
      <w:tr>
        <w:tc>
          <w:tcPr>
            <w:tcW w:type="dxa" w:w="2946"/>
          </w:tcPr>
          <w:p>
            <w:r>
              <w:t>Frentes simultâneas de estudo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2 no máximo (meta)</w:t>
            </w:r>
          </w:p>
        </w:tc>
      </w:tr>
      <w:tr>
        <w:tc>
          <w:tcPr>
            <w:tcW w:type="dxa" w:w="2946"/>
          </w:tcPr>
          <w:p>
            <w:r>
              <w:t>Taxa de conclusão do plano trimestral</w:t>
            </w:r>
          </w:p>
        </w:tc>
        <w:tc>
          <w:tcPr>
            <w:tcW w:type="dxa" w:w="2946"/>
          </w:tcPr>
          <w:p>
            <w:r>
              <w:t>sem dado</w:t>
            </w:r>
          </w:p>
        </w:tc>
        <w:tc>
          <w:tcPr>
            <w:tcW w:type="dxa" w:w="2946"/>
          </w:tcPr>
          <w:p>
            <w:r>
              <w:t>70% (meta)</w:t>
            </w:r>
          </w:p>
        </w:tc>
      </w:tr>
    </w:tbl>
    <w:p>
      <w:pPr>
        <w:pStyle w:val="Heading2"/>
      </w:pPr>
      <w:r>
        <w:rPr>
          <w:color w:val="8B1E1E"/>
        </w:rPr>
        <w:t>7. Referências e status</w:t>
      </w:r>
    </w:p>
    <w:p>
      <w:pPr>
        <w:pStyle w:val="ListBullet"/>
      </w:pPr>
      <w:r>
        <w:t>Curso: Mindshift, Coursera: https://www.coursera.org/learn/mindshift</w:t>
      </w:r>
    </w:p>
    <w:p>
      <w:pPr>
        <w:pStyle w:val="ListBullet"/>
      </w:pPr>
      <w:r>
        <w:t>Vídeo: Angela Lee Duckworth, Grit, TED: https://www.youtube.com/watch?v=H14bBuluwB8</w:t>
      </w:r>
    </w:p>
    <w:p>
      <w:pPr>
        <w:pStyle w:val="ListBullet"/>
      </w:pPr>
      <w:r>
        <w:t>Doc: NIMH, autocuidado em saúde mental: https://www.nimh.nih.gov/health/topics/caring-for-your-mental-health</w:t>
      </w:r>
    </w:p>
    <w:p>
      <w:pPr>
        <w:pStyle w:val="ListBullet"/>
      </w:pPr>
      <w:r>
        <w:t>Doc: OMS, saúde mental no trabalho: https://www.who.int/news-room/fact-sheets/detail/mental-health-at-work</w:t>
      </w:r>
    </w:p>
    <w:p>
      <w:r>
        <w:t>Status: Entregue (desenvolvido, homologação pendente). Próximo passo: preencher o plano trimestral e rodar as primeiras 6 semanas.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