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Core Web Vitals no Front-end Next.js (Lazy Loading &amp; Code Splitting)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Arquitetura Full Stack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Páginas de landing apresentavam LCP e CLS ruins, prejudicando SEO e conversão.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Imagens sem dimensionamento (CLS)</w:t>
      </w:r>
    </w:p>
    <w:p>
      <w:pPr>
        <w:pStyle w:val="ListBullet"/>
      </w:pPr>
      <w:r>
        <w:t>Componentes pesados no bundle inicial (INP)</w:t>
      </w:r>
    </w:p>
    <w:p>
      <w:pPr>
        <w:pStyle w:val="ListBullet"/>
      </w:pPr>
      <w:r>
        <w:t>Sem lazy loading de widgets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next/image com priority no hero e tamanhos reservados</w:t>
      </w:r>
    </w:p>
    <w:p>
      <w:pPr>
        <w:pStyle w:val="ListBullet"/>
      </w:pPr>
      <w:r>
        <w:t>dynamic() para code splitting de componentes pesados</w:t>
      </w:r>
    </w:p>
    <w:p>
      <w:pPr>
        <w:pStyle w:val="ListBullet"/>
      </w:pPr>
      <w:r>
        <w:t>Reserva de aspect-ratio para evitar layout shift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CORE-WEB-VITALS.md (guia)</w:t>
      </w:r>
    </w:p>
    <w:p>
      <w:pPr>
        <w:pStyle w:val="ListBullet"/>
      </w:pPr>
      <w:r>
        <w:t>example_next.tsx (Next.js lazy + image)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LCP</w:t>
            </w:r>
          </w:p>
        </w:tc>
        <w:tc>
          <w:tcPr>
            <w:tcW w:type="dxa" w:w="2946"/>
          </w:tcPr>
          <w:p>
            <w:r>
              <w:t>&gt; 4s</w:t>
            </w:r>
          </w:p>
        </w:tc>
        <w:tc>
          <w:tcPr>
            <w:tcW w:type="dxa" w:w="2946"/>
          </w:tcPr>
          <w:p>
            <w:r>
              <w:t>&lt;= 2.5s</w:t>
            </w:r>
          </w:p>
        </w:tc>
      </w:tr>
      <w:tr>
        <w:tc>
          <w:tcPr>
            <w:tcW w:type="dxa" w:w="2946"/>
          </w:tcPr>
          <w:p>
            <w:r>
              <w:t>CLS</w:t>
            </w:r>
          </w:p>
        </w:tc>
        <w:tc>
          <w:tcPr>
            <w:tcW w:type="dxa" w:w="2946"/>
          </w:tcPr>
          <w:p>
            <w:r>
              <w:t>&gt; 0.25</w:t>
            </w:r>
          </w:p>
        </w:tc>
        <w:tc>
          <w:tcPr>
            <w:tcW w:type="dxa" w:w="2946"/>
          </w:tcPr>
          <w:p>
            <w:r>
              <w:t>&lt;= 0.1</w:t>
            </w:r>
          </w:p>
        </w:tc>
      </w:tr>
      <w:tr>
        <w:tc>
          <w:tcPr>
            <w:tcW w:type="dxa" w:w="2946"/>
          </w:tcPr>
          <w:p>
            <w:r>
              <w:t>INP</w:t>
            </w:r>
          </w:p>
        </w:tc>
        <w:tc>
          <w:tcPr>
            <w:tcW w:type="dxa" w:w="2946"/>
          </w:tcPr>
          <w:p>
            <w:r>
              <w:t>&gt; 300ms</w:t>
            </w:r>
          </w:p>
        </w:tc>
        <w:tc>
          <w:tcPr>
            <w:tcW w:type="dxa" w:w="2946"/>
          </w:tcPr>
          <w:p>
            <w:r>
              <w:t>&lt;= 200ms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Medir com Lighthouse em produção</w:t>
      </w:r>
    </w:p>
    <w:p>
      <w:pPr>
        <w:pStyle w:val="ListBullet"/>
      </w:pPr>
      <w:r>
        <w:t>Aplicar aos templates de landing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