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RAG Hibrido (BM25 + Vetorial) e GraphRAG para Relacoes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Engenharia de IA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Upgrade do RAG baseline para hibrido (BM25 + vetorial com RRF) e GraphRAG para relacoes. Entrego o padrao e implementacao.</w:t>
      </w:r>
    </w:p>
    <w:p>
      <w:r>
        <w:t>Similaridade falha em 'qual contrato do cliente X' — Grafos cobrem isso.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Relacionamento ('cliente-&gt;contrato-&gt;fatura') ruim.</w:t>
      </w:r>
    </w:p>
    <w:p>
      <w:pPr>
        <w:pStyle w:val="ListBullet"/>
      </w:pPr>
      <w:r>
        <w:t>Termos exatos (CNPJ) nao recuperados por embeddings.</w:t>
      </w:r>
    </w:p>
    <w:p>
      <w:pPr>
        <w:pStyle w:val="ListBullet"/>
      </w:pPr>
      <w:r>
        <w:t>BM25 sozinho perde sinonimos.</w:t>
      </w:r>
    </w:p>
    <w:p>
      <w:pPr>
        <w:pStyle w:val="Heading2"/>
      </w:pPr>
      <w:r>
        <w:rPr>
          <w:color w:val="8B1E1E"/>
        </w:rPr>
        <w:t>Diagnostico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Caso</w:t>
            </w:r>
          </w:p>
        </w:tc>
        <w:tc>
          <w:tcPr>
            <w:tcW w:type="dxa" w:w="2209"/>
          </w:tcPr>
          <w:p>
            <w:r>
              <w:t>Vetorial</w:t>
            </w:r>
          </w:p>
        </w:tc>
        <w:tc>
          <w:tcPr>
            <w:tcW w:type="dxa" w:w="2209"/>
          </w:tcPr>
          <w:p>
            <w:r>
              <w:t>BM25</w:t>
            </w:r>
          </w:p>
        </w:tc>
        <w:tc>
          <w:tcPr>
            <w:tcW w:type="dxa" w:w="2209"/>
          </w:tcPr>
          <w:p>
            <w:r>
              <w:t>Hibrido</w:t>
            </w:r>
          </w:p>
        </w:tc>
      </w:tr>
      <w:tr>
        <w:tc>
          <w:tcPr>
            <w:tcW w:type="dxa" w:w="2209"/>
          </w:tcPr>
          <w:p>
            <w:r>
              <w:t>ID exato</w:t>
            </w:r>
          </w:p>
        </w:tc>
        <w:tc>
          <w:tcPr>
            <w:tcW w:type="dxa" w:w="2209"/>
          </w:tcPr>
          <w:p>
            <w:r>
              <w:t>ruim</w:t>
            </w:r>
          </w:p>
        </w:tc>
        <w:tc>
          <w:tcPr>
            <w:tcW w:type="dxa" w:w="2209"/>
          </w:tcPr>
          <w:p>
            <w:r>
              <w:t>otimo</w:t>
            </w:r>
          </w:p>
        </w:tc>
        <w:tc>
          <w:tcPr>
            <w:tcW w:type="dxa" w:w="2209"/>
          </w:tcPr>
          <w:p>
            <w:r>
              <w:t>otimo</w:t>
            </w:r>
          </w:p>
        </w:tc>
      </w:tr>
      <w:tr>
        <w:tc>
          <w:tcPr>
            <w:tcW w:type="dxa" w:w="2209"/>
          </w:tcPr>
          <w:p>
            <w:r>
              <w:t>sinonimo</w:t>
            </w:r>
          </w:p>
        </w:tc>
        <w:tc>
          <w:tcPr>
            <w:tcW w:type="dxa" w:w="2209"/>
          </w:tcPr>
          <w:p>
            <w:r>
              <w:t>otimo</w:t>
            </w:r>
          </w:p>
        </w:tc>
        <w:tc>
          <w:tcPr>
            <w:tcW w:type="dxa" w:w="2209"/>
          </w:tcPr>
          <w:p>
            <w:r>
              <w:t>ruim</w:t>
            </w:r>
          </w:p>
        </w:tc>
        <w:tc>
          <w:tcPr>
            <w:tcW w:type="dxa" w:w="2209"/>
          </w:tcPr>
          <w:p>
            <w:r>
              <w:t>otimo</w:t>
            </w:r>
          </w:p>
        </w:tc>
      </w:tr>
      <w:tr>
        <w:tc>
          <w:tcPr>
            <w:tcW w:type="dxa" w:w="2209"/>
          </w:tcPr>
          <w:p>
            <w:r>
              <w:t>relacao</w:t>
            </w:r>
          </w:p>
        </w:tc>
        <w:tc>
          <w:tcPr>
            <w:tcW w:type="dxa" w:w="2209"/>
          </w:tcPr>
          <w:p>
            <w:r>
              <w:t>ruim</w:t>
            </w:r>
          </w:p>
        </w:tc>
        <w:tc>
          <w:tcPr>
            <w:tcW w:type="dxa" w:w="2209"/>
          </w:tcPr>
          <w:p>
            <w:r>
              <w:t>ruim</w:t>
            </w:r>
          </w:p>
        </w:tc>
        <w:tc>
          <w:tcPr>
            <w:tcW w:type="dxa" w:w="2209"/>
          </w:tcPr>
          <w:p>
            <w:r>
              <w:t>grafo</w:t>
            </w:r>
          </w:p>
        </w:tc>
      </w:tr>
    </w:tbl>
    <w:p>
      <w:pPr>
        <w:pStyle w:val="Heading2"/>
      </w:pPr>
      <w:r>
        <w:rPr>
          <w:color w:val="8B1E1E"/>
        </w:rPr>
        <w:t>Decisao Arquitetural (ADR)</w:t>
      </w:r>
    </w:p>
    <w:p>
      <w:r>
        <w:t>ADR-042 — Recuperacao Hibrida + Grafo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BM25 + vetorial + GraphRAG</w:t>
            </w:r>
          </w:p>
        </w:tc>
        <w:tc>
          <w:tcPr>
            <w:tcW w:type="dxa" w:w="2209"/>
          </w:tcPr>
          <w:p>
            <w:r>
              <w:t>cobra todos</w:t>
            </w:r>
          </w:p>
        </w:tc>
        <w:tc>
          <w:tcPr>
            <w:tcW w:type="dxa" w:w="2209"/>
          </w:tcPr>
          <w:p>
            <w:r>
              <w:t>complexo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</w:tbl>
    <w:p>
      <w:r>
        <w:rPr>
          <w:b/>
        </w:rPr>
        <w:t xml:space="preserve">Nota: </w:t>
      </w:r>
      <w:r>
        <w:t>RRF funde ranks; GraphRAG via traversal.</w:t>
      </w:r>
    </w:p>
    <w:p>
      <w:pPr>
        <w:pStyle w:val="Heading2"/>
      </w:pPr>
      <w:r>
        <w:rPr>
          <w:color w:val="8B1E1E"/>
        </w:rPr>
        <w:t>Entregas</w:t>
      </w:r>
    </w:p>
    <w:p>
      <w:pPr>
        <w:pStyle w:val="ListBullet"/>
      </w:pPr>
      <w:r>
        <w:t>HYBRID-RAG.md.</w:t>
      </w:r>
    </w:p>
    <w:p>
      <w:pPr>
        <w:pStyle w:val="ListBullet"/>
      </w:pPr>
      <w:r>
        <w:t>hybrid_rag.py.</w:t>
      </w:r>
    </w:p>
    <w:p>
      <w:pPr>
        <w:pStyle w:val="ListBullet"/>
      </w:pPr>
      <w:r>
        <w:t>graph_schema.cypher.</w:t>
      </w:r>
    </w:p>
    <w:p>
      <w:pPr>
        <w:pStyle w:val="Heading2"/>
      </w:pPr>
      <w:r>
        <w:rPr>
          <w:color w:val="8B1E1E"/>
        </w:rPr>
        <w:t>Validacao</w:t>
      </w:r>
    </w:p>
    <w:p>
      <w:pPr>
        <w:pStyle w:val="ListNumber"/>
      </w:pPr>
      <w:r>
        <w:t>Avaliar em 30 perguntas (10 exatas, 10 sinonimos, 10 relacao).</w:t>
      </w:r>
    </w:p>
    <w:p>
      <w:pPr>
        <w:pStyle w:val="ListNumber"/>
      </w:pPr>
      <w:r>
        <w:t>Comparar hit@5.</w:t>
      </w:r>
    </w:p>
    <w:p>
      <w:pPr>
        <w:pStyle w:val="ListNumber"/>
      </w:pPr>
      <w:r>
        <w:t>Confirmar GraphRAG resolve relacoes.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hit@5 (relacao)</w:t>
            </w:r>
          </w:p>
        </w:tc>
        <w:tc>
          <w:tcPr>
            <w:tcW w:type="dxa" w:w="4419"/>
          </w:tcPr>
          <w:p>
            <w:r>
              <w:t>&gt;= 0.9</w:t>
            </w:r>
          </w:p>
        </w:tc>
      </w:tr>
      <w:tr>
        <w:tc>
          <w:tcPr>
            <w:tcW w:type="dxa" w:w="4419"/>
          </w:tcPr>
          <w:p>
            <w:r>
              <w:t>hit@5 (exato)</w:t>
            </w:r>
          </w:p>
        </w:tc>
        <w:tc>
          <w:tcPr>
            <w:tcW w:type="dxa" w:w="4419"/>
          </w:tcPr>
          <w:p>
            <w:r>
              <w:t>&gt;= 0.95</w:t>
            </w:r>
          </w:p>
        </w:tc>
      </w:tr>
    </w:tbl>
    <w:p>
      <w:pPr>
        <w:pStyle w:val="Heading2"/>
      </w:pPr>
      <w:r>
        <w:rPr>
          <w:color w:val="8B1E1E"/>
        </w:rPr>
        <w:t>Riscos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Grafo desatualizado</w:t>
            </w:r>
          </w:p>
        </w:tc>
        <w:tc>
          <w:tcPr>
            <w:tcW w:type="dxa" w:w="4419"/>
          </w:tcPr>
          <w:p>
            <w:r>
              <w:t>rebuild incremental</w:t>
            </w:r>
          </w:p>
        </w:tc>
      </w:tr>
      <w:tr>
        <w:tc>
          <w:tcPr>
            <w:tcW w:type="dxa" w:w="4419"/>
          </w:tcPr>
          <w:p>
            <w:r>
              <w:t>RRF ruim</w:t>
            </w:r>
          </w:p>
        </w:tc>
        <w:tc>
          <w:tcPr>
            <w:tcW w:type="dxa" w:w="4419"/>
          </w:tcPr>
          <w:p>
            <w:r>
              <w:t>tunar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RAGAS.</w:t>
      </w:r>
    </w:p>
    <w:p>
      <w:pPr>
        <w:pStyle w:val="ListBullet"/>
      </w:pPr>
      <w:r>
        <w:t>Cache de subgrafos.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