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8B4513"/>
          <w:sz w:val="28"/>
        </w:rPr>
        <w:t>PDI</w:t>
      </w:r>
    </w:p>
    <w:p>
      <w:pPr>
        <w:jc w:val="center"/>
      </w:pPr>
      <w:r>
        <w:rPr>
          <w:b/>
          <w:sz w:val="46"/>
        </w:rPr>
        <w:t>Sistemas Distribuidos com Mensageria (fila, topico, DLQ)</w:t>
      </w:r>
    </w:p>
    <w:p>
      <w:pPr>
        <w:jc w:val="center"/>
      </w:pPr>
      <w:r>
        <w:rPr>
          <w:color w:val="6B7A8A"/>
          <w:sz w:val="24"/>
        </w:rPr>
        <w:t>Dossie Tecnico (Nivel Senior)</w:t>
      </w:r>
    </w:p>
    <w:p>
      <w:pPr>
        <w:jc w:val="center"/>
      </w:pPr>
      <w:r>
        <w:rPr>
          <w:color w:val="495560"/>
          <w:sz w:val="22"/>
        </w:rPr>
        <w:t>Autor: Marcos L. R. V. (Coordenador de Engenharia)</w:t>
        <w:br/>
      </w:r>
      <w:r>
        <w:rPr>
          <w:color w:val="495560"/>
          <w:sz w:val="22"/>
        </w:rPr>
        <w:t>Unidade: V4 Company / Squad de Engenharia de IA</w:t>
        <w:br/>
      </w:r>
      <w:r>
        <w:rPr>
          <w:color w:val="495560"/>
          <w:sz w:val="22"/>
        </w:rPr>
        <w:t>Data: 2026-08-27</w:t>
        <w:br/>
      </w:r>
      <w:r>
        <w:rPr>
          <w:color w:val="495560"/>
          <w:sz w:val="22"/>
        </w:rPr>
        <w:t>Area: Sistemas Distribuidos</w:t>
        <w:br/>
      </w:r>
      <w:r>
        <w:rPr>
          <w:color w:val="495560"/>
          <w:sz w:val="22"/>
        </w:rPr>
        <w:t>Status: Entregue (desenvolvido)</w:t>
        <w:br/>
      </w:r>
    </w:p>
    <w:p>
      <w:r>
        <w:br w:type="page"/>
      </w:r>
    </w:p>
    <w:p>
      <w:pPr>
        <w:pStyle w:val="Heading2"/>
      </w:pPr>
      <w:r>
        <w:rPr>
          <w:color w:val="8B1E1E"/>
        </w:rPr>
        <w:t>Resumo Executivo</w:t>
      </w:r>
    </w:p>
    <w:p>
      <w:r>
        <w:t>Fundamentos de mensageria para desacoplar servicos: fila, topico, DLQ e ACK. Entrego o padrao e um consumidor com backpressure e DLQ.</w:t>
      </w:r>
    </w:p>
    <w:p>
      <w:r>
        <w:t>O ecossistema de agentes ja e distribuido; sem fila, falha de 1 servico propaga.</w:t>
      </w:r>
    </w:p>
    <w:p>
      <w:pPr>
        <w:pStyle w:val="Heading2"/>
      </w:pPr>
      <w:r>
        <w:rPr>
          <w:color w:val="8B1E1E"/>
        </w:rPr>
        <w:t>Contexto de Producao</w:t>
      </w:r>
    </w:p>
    <w:p>
      <w:pPr>
        <w:pStyle w:val="ListBullet"/>
      </w:pPr>
      <w:r>
        <w:t>Agentes chamam uns aos outros via HTTP sincrono.</w:t>
      </w:r>
    </w:p>
    <w:p>
      <w:pPr>
        <w:pStyle w:val="ListBullet"/>
      </w:pPr>
      <w:r>
        <w:t>Falha de downstream derruba a cadeia.</w:t>
      </w:r>
    </w:p>
    <w:p>
      <w:pPr>
        <w:pStyle w:val="ListBullet"/>
      </w:pPr>
      <w:r>
        <w:t>Sem DLQ: mensagem ruim some.</w:t>
      </w:r>
    </w:p>
    <w:p>
      <w:pPr>
        <w:pStyle w:val="Heading2"/>
      </w:pPr>
      <w:r>
        <w:rPr>
          <w:color w:val="8B1E1E"/>
        </w:rPr>
        <w:t>Diagnostico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419"/>
        <w:gridCol w:w="4419"/>
      </w:tblGrid>
      <w:tr>
        <w:tc>
          <w:tcPr>
            <w:tcW w:type="dxa" w:w="4419"/>
          </w:tcPr>
          <w:p>
            <w:r>
              <w:t>Hoje</w:t>
            </w:r>
          </w:p>
        </w:tc>
        <w:tc>
          <w:tcPr>
            <w:tcW w:type="dxa" w:w="4419"/>
          </w:tcPr>
          <w:p>
            <w:r>
              <w:t>Alvo</w:t>
            </w:r>
          </w:p>
        </w:tc>
      </w:tr>
      <w:tr>
        <w:tc>
          <w:tcPr>
            <w:tcW w:type="dxa" w:w="4419"/>
          </w:tcPr>
          <w:p>
            <w:r>
              <w:t>HTTP sincrono</w:t>
            </w:r>
          </w:p>
        </w:tc>
        <w:tc>
          <w:tcPr>
            <w:tcW w:type="dxa" w:w="4419"/>
          </w:tcPr>
          <w:p>
            <w:r>
              <w:t>fila desacoplada</w:t>
            </w:r>
          </w:p>
        </w:tc>
      </w:tr>
      <w:tr>
        <w:tc>
          <w:tcPr>
            <w:tcW w:type="dxa" w:w="4419"/>
          </w:tcPr>
          <w:p>
            <w:r>
              <w:t>sem DLQ</w:t>
            </w:r>
          </w:p>
        </w:tc>
        <w:tc>
          <w:tcPr>
            <w:tcW w:type="dxa" w:w="4419"/>
          </w:tcPr>
          <w:p>
            <w:r>
              <w:t>DLQ + retry</w:t>
            </w:r>
          </w:p>
        </w:tc>
      </w:tr>
      <w:tr>
        <w:tc>
          <w:tcPr>
            <w:tcW w:type="dxa" w:w="4419"/>
          </w:tcPr>
          <w:p>
            <w:r>
              <w:t>sem backpressure</w:t>
            </w:r>
          </w:p>
        </w:tc>
        <w:tc>
          <w:tcPr>
            <w:tcW w:type="dxa" w:w="4419"/>
          </w:tcPr>
          <w:p>
            <w:r>
              <w:t>prefetch limitado</w:t>
            </w:r>
          </w:p>
        </w:tc>
      </w:tr>
    </w:tbl>
    <w:p>
      <w:pPr>
        <w:pStyle w:val="Heading2"/>
      </w:pPr>
      <w:r>
        <w:rPr>
          <w:color w:val="8B1E1E"/>
        </w:rPr>
        <w:t>Decisao Arquitetural (ADR)</w:t>
      </w:r>
    </w:p>
    <w:p>
      <w:r>
        <w:t>ADR-051 — Transporte de Eventos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209"/>
        <w:gridCol w:w="2209"/>
        <w:gridCol w:w="2209"/>
        <w:gridCol w:w="2209"/>
      </w:tblGrid>
      <w:tr>
        <w:tc>
          <w:tcPr>
            <w:tcW w:type="dxa" w:w="2209"/>
          </w:tcPr>
          <w:p>
            <w:r>
              <w:t>Opcao</w:t>
            </w:r>
          </w:p>
        </w:tc>
        <w:tc>
          <w:tcPr>
            <w:tcW w:type="dxa" w:w="2209"/>
          </w:tcPr>
          <w:p>
            <w:r>
              <w:t>Pro</w:t>
            </w:r>
          </w:p>
        </w:tc>
        <w:tc>
          <w:tcPr>
            <w:tcW w:type="dxa" w:w="2209"/>
          </w:tcPr>
          <w:p>
            <w:r>
              <w:t>Contra</w:t>
            </w:r>
          </w:p>
        </w:tc>
        <w:tc>
          <w:tcPr>
            <w:tcW w:type="dxa" w:w="2209"/>
          </w:tcPr>
          <w:p>
            <w:r>
              <w:t>Decisao</w:t>
            </w:r>
          </w:p>
        </w:tc>
      </w:tr>
      <w:tr>
        <w:tc>
          <w:tcPr>
            <w:tcW w:type="dxa" w:w="2209"/>
          </w:tcPr>
          <w:p>
            <w:r>
              <w:t>Fila + topico + DLQ</w:t>
            </w:r>
          </w:p>
        </w:tc>
        <w:tc>
          <w:tcPr>
            <w:tcW w:type="dxa" w:w="2209"/>
          </w:tcPr>
          <w:p>
            <w:r>
              <w:t>desacopla</w:t>
            </w:r>
          </w:p>
        </w:tc>
        <w:tc>
          <w:tcPr>
            <w:tcW w:type="dxa" w:w="2209"/>
          </w:tcPr>
          <w:p>
            <w:r>
              <w:t>ops</w:t>
            </w:r>
          </w:p>
        </w:tc>
        <w:tc>
          <w:tcPr>
            <w:tcW w:type="dxa" w:w="2209"/>
          </w:tcPr>
          <w:p>
            <w:r>
              <w:t>ESCOLHIDA</w:t>
            </w:r>
          </w:p>
        </w:tc>
      </w:tr>
      <w:tr>
        <w:tc>
          <w:tcPr>
            <w:tcW w:type="dxa" w:w="2209"/>
          </w:tcPr>
          <w:p>
            <w:r>
              <w:t>HTTP sincrono</w:t>
            </w:r>
          </w:p>
        </w:tc>
        <w:tc>
          <w:tcPr>
            <w:tcW w:type="dxa" w:w="2209"/>
          </w:tcPr>
          <w:p>
            <w:r>
              <w:t>simples</w:t>
            </w:r>
          </w:p>
        </w:tc>
        <w:tc>
          <w:tcPr>
            <w:tcW w:type="dxa" w:w="2209"/>
          </w:tcPr>
          <w:p>
            <w:r>
              <w:t>cascata</w:t>
            </w:r>
          </w:p>
        </w:tc>
        <w:tc>
          <w:tcPr>
            <w:tcW w:type="dxa" w:w="2209"/>
          </w:tcPr>
          <w:p>
            <w:r>
              <w:t>rejeitada</w:t>
            </w:r>
          </w:p>
        </w:tc>
      </w:tr>
    </w:tbl>
    <w:p>
      <w:r>
        <w:rPr>
          <w:b/>
        </w:rPr>
        <w:t xml:space="preserve">Nota: </w:t>
      </w:r>
      <w:r>
        <w:t>ACK explicito; prefetch limitado; DLQ apos N tentativas.</w:t>
      </w:r>
    </w:p>
    <w:p>
      <w:pPr>
        <w:pStyle w:val="Heading2"/>
      </w:pPr>
      <w:r>
        <w:rPr>
          <w:color w:val="8B1E1E"/>
        </w:rPr>
        <w:t>Entregas</w:t>
      </w:r>
    </w:p>
    <w:p>
      <w:pPr>
        <w:pStyle w:val="ListBullet"/>
      </w:pPr>
      <w:r>
        <w:t>MESSAGING.md.</w:t>
      </w:r>
    </w:p>
    <w:p>
      <w:pPr>
        <w:pStyle w:val="ListBullet"/>
      </w:pPr>
      <w:r>
        <w:t>consumer.py.</w:t>
      </w:r>
    </w:p>
    <w:p>
      <w:pPr>
        <w:pStyle w:val="ListBullet"/>
      </w:pPr>
      <w:r>
        <w:t>broker.tf.</w:t>
      </w:r>
    </w:p>
    <w:p>
      <w:pPr>
        <w:pStyle w:val="Heading2"/>
      </w:pPr>
      <w:r>
        <w:rPr>
          <w:color w:val="8B1E1E"/>
        </w:rPr>
        <w:t>Validacao</w:t>
      </w:r>
    </w:p>
    <w:p>
      <w:pPr>
        <w:pStyle w:val="ListNumber"/>
      </w:pPr>
      <w:r>
        <w:t>Publicar 1k msg; derrubar consumer; confirmar reprocessamento.</w:t>
      </w:r>
    </w:p>
    <w:p>
      <w:pPr>
        <w:pStyle w:val="ListNumber"/>
      </w:pPr>
      <w:r>
        <w:t>Msg invalida -&gt; DLQ (nao perde).</w:t>
      </w:r>
    </w:p>
    <w:p>
      <w:pPr>
        <w:pStyle w:val="ListNumber"/>
      </w:pPr>
      <w:r>
        <w:t>Backpressure: consumer lento nao estoura.</w:t>
      </w:r>
    </w:p>
    <w:p>
      <w:pPr>
        <w:pStyle w:val="Heading2"/>
      </w:pPr>
      <w:r>
        <w:rPr>
          <w:color w:val="8B1E1E"/>
        </w:rPr>
        <w:t>Metricas e SLO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419"/>
        <w:gridCol w:w="4419"/>
      </w:tblGrid>
      <w:tr>
        <w:tc>
          <w:tcPr>
            <w:tcW w:type="dxa" w:w="4419"/>
          </w:tcPr>
          <w:p>
            <w:r>
              <w:t>SLO</w:t>
            </w:r>
          </w:p>
        </w:tc>
        <w:tc>
          <w:tcPr>
            <w:tcW w:type="dxa" w:w="4419"/>
          </w:tcPr>
          <w:p>
            <w:r>
              <w:t>Alvo</w:t>
            </w:r>
          </w:p>
        </w:tc>
      </w:tr>
      <w:tr>
        <w:tc>
          <w:tcPr>
            <w:tcW w:type="dxa" w:w="4419"/>
          </w:tcPr>
          <w:p>
            <w:r>
              <w:t>Throughput</w:t>
            </w:r>
          </w:p>
        </w:tc>
        <w:tc>
          <w:tcPr>
            <w:tcW w:type="dxa" w:w="4419"/>
          </w:tcPr>
          <w:p>
            <w:r>
              <w:t>&gt;= 200 msg/s</w:t>
            </w:r>
          </w:p>
        </w:tc>
      </w:tr>
      <w:tr>
        <w:tc>
          <w:tcPr>
            <w:tcW w:type="dxa" w:w="4419"/>
          </w:tcPr>
          <w:p>
            <w:r>
              <w:t>Perdidas</w:t>
            </w:r>
          </w:p>
        </w:tc>
        <w:tc>
          <w:tcPr>
            <w:tcW w:type="dxa" w:w="4419"/>
          </w:tcPr>
          <w:p>
            <w:r>
              <w:t>0</w:t>
            </w:r>
          </w:p>
        </w:tc>
      </w:tr>
      <w:tr>
        <w:tc>
          <w:tcPr>
            <w:tcW w:type="dxa" w:w="4419"/>
          </w:tcPr>
          <w:p>
            <w:r>
              <w:t>DLQ revisitada</w:t>
            </w:r>
          </w:p>
        </w:tc>
        <w:tc>
          <w:tcPr>
            <w:tcW w:type="dxa" w:w="4419"/>
          </w:tcPr>
          <w:p>
            <w:r>
              <w:t>&lt; 24h</w:t>
            </w:r>
          </w:p>
        </w:tc>
      </w:tr>
    </w:tbl>
    <w:p>
      <w:pPr>
        <w:pStyle w:val="Heading2"/>
      </w:pPr>
      <w:r>
        <w:rPr>
          <w:color w:val="8B1E1E"/>
        </w:rPr>
        <w:t>Riscos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419"/>
        <w:gridCol w:w="4419"/>
      </w:tblGrid>
      <w:tr>
        <w:tc>
          <w:tcPr>
            <w:tcW w:type="dxa" w:w="4419"/>
          </w:tcPr>
          <w:p>
            <w:r>
              <w:t>Risco</w:t>
            </w:r>
          </w:p>
        </w:tc>
        <w:tc>
          <w:tcPr>
            <w:tcW w:type="dxa" w:w="4419"/>
          </w:tcPr>
          <w:p>
            <w:r>
              <w:t>Mitigacao</w:t>
            </w:r>
          </w:p>
        </w:tc>
      </w:tr>
      <w:tr>
        <w:tc>
          <w:tcPr>
            <w:tcW w:type="dxa" w:w="4419"/>
          </w:tcPr>
          <w:p>
            <w:r>
              <w:t>Duplicata</w:t>
            </w:r>
          </w:p>
        </w:tc>
        <w:tc>
          <w:tcPr>
            <w:tcW w:type="dxa" w:w="4419"/>
          </w:tcPr>
          <w:p>
            <w:r>
              <w:t>idempotencia (05-A2)</w:t>
            </w:r>
          </w:p>
        </w:tc>
      </w:tr>
      <w:tr>
        <w:tc>
          <w:tcPr>
            <w:tcW w:type="dxa" w:w="4419"/>
          </w:tcPr>
          <w:p>
            <w:r>
              <w:t>DLQ esquecida</w:t>
            </w:r>
          </w:p>
        </w:tc>
        <w:tc>
          <w:tcPr>
            <w:tcW w:type="dxa" w:w="4419"/>
          </w:tcPr>
          <w:p>
            <w:r>
              <w:t>alerta</w:t>
            </w:r>
          </w:p>
        </w:tc>
      </w:tr>
    </w:tbl>
    <w:p>
      <w:pPr>
        <w:pStyle w:val="Heading2"/>
      </w:pPr>
      <w:r>
        <w:rPr>
          <w:color w:val="8B1E1E"/>
        </w:rPr>
        <w:t>Proximos Passos</w:t>
      </w:r>
    </w:p>
    <w:p>
      <w:pPr>
        <w:pStyle w:val="ListBullet"/>
      </w:pPr>
      <w:r>
        <w:t>Eventos de dominio do DDD (02-A3).</w:t>
      </w:r>
    </w:p>
    <w:p>
      <w:pPr>
        <w:pStyle w:val="ListBullet"/>
      </w:pPr>
      <w:r>
        <w:t>Tracing por trace_id.</w:t>
      </w:r>
    </w:p>
    <w:sectPr w:rsidR="00FC693F" w:rsidRPr="0006063C" w:rsidSect="00034616">
      <w:pgSz w:w="12240" w:h="15840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