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8A6D3B"/>
          <w:sz w:val="18"/>
        </w:rPr>
        <w:t>PROGRAMA EDITORIAL  ·  NOVEMBRO 2026</w:t>
      </w:r>
    </w:p>
    <w:p>
      <w:pPr>
        <w:spacing w:before="280"/>
        <w:jc w:val="center"/>
      </w:pPr>
      <w:r>
        <w:rPr>
          <w:b/>
          <w:color w:val="141414"/>
          <w:sz w:val="60"/>
        </w:rPr>
        <w:t>Índice do Programa</w:t>
      </w:r>
    </w:p>
    <w:p>
      <w:pPr>
        <w:jc w:val="center"/>
      </w:pPr>
      <w:r>
        <w:rPr>
          <w:color w:val="6B6B6B"/>
          <w:sz w:val="24"/>
        </w:rPr>
        <w:t>40 artigos planejados · 5 blocos · 4 volumes nesta remessa</w:t>
      </w:r>
    </w:p>
    <w:p>
      <w:pPr>
        <w:spacing w:before="40" w:after="200"/>
        <w:pBdr>
          <w:bottom w:val="single" w:sz="6" w:space="1" w:color="DED7C8"/>
        </w:pBdr>
      </w:pPr>
    </w:p>
    <w:p>
      <w:pPr>
        <w:jc w:val="center"/>
      </w:pPr>
      <w:r>
        <w:rPr>
          <w:b/>
          <w:color w:val="8A6D3B"/>
          <w:sz w:val="19"/>
        </w:rPr>
        <w:t>24 DE 40 ARTIGOS ENTREGUES</w:t>
      </w:r>
    </w:p>
    <w:p>
      <w:pPr>
        <w:spacing w:before="800"/>
        <w:jc w:val="center"/>
      </w:pPr>
      <w:r>
        <w:rPr>
          <w:color w:val="8A8A8A"/>
          <w:sz w:val="18"/>
        </w:rPr>
        <w:t>Premium Cleaning Services  ·  atualizado em 29/10/2026</w:t>
      </w:r>
    </w:p>
    <w:p>
      <w:r>
        <w:br w:type="page"/>
      </w:r>
    </w:p>
    <w:p>
      <w:pPr>
        <w:spacing w:before="0" w:after="160"/>
      </w:pPr>
      <w:r>
        <w:rPr>
          <w:b/>
          <w:color w:val="8A6D3B"/>
          <w:sz w:val="17"/>
        </w:rPr>
        <w:t>SITUAÇÃO POR BLOCO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  <w:tblLayout w:type="fixed"/>
      </w:tblPr>
      <w:tblGrid>
        <w:gridCol w:w="794"/>
        <w:gridCol w:w="3742"/>
        <w:gridCol w:w="1247"/>
        <w:gridCol w:w="794"/>
        <w:gridCol w:w="2608"/>
      </w:tblGrid>
      <w:tr>
        <w:tc>
          <w:tcPr>
            <w:tcW w:type="dxa" w:w="794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3742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Tema</w:t>
            </w:r>
          </w:p>
        </w:tc>
        <w:tc>
          <w:tcPr>
            <w:tcW w:type="dxa" w:w="1247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Entregues</w:t>
            </w:r>
          </w:p>
        </w:tc>
        <w:tc>
          <w:tcPr>
            <w:tcW w:type="dxa" w:w="794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Total</w:t>
            </w:r>
          </w:p>
        </w:tc>
        <w:tc>
          <w:tcPr>
            <w:tcW w:type="dxa" w:w="2608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Situação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Hotel &amp; Hospitality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COMPLETO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B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Commercial &amp; Office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PARTE 1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Carpet &amp; Floor Care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PARTE 1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Restaurant &amp; Kitchen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COMPLETO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E</w:t>
            </w:r>
          </w:p>
        </w:tc>
        <w:tc>
          <w:tcPr>
            <w:tcW w:type="dxa" w:w="3742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Cost &amp; Procurement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9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PREVISTO</w:t>
            </w:r>
          </w:p>
        </w:tc>
      </w:tr>
    </w:tbl>
    <w:p/>
    <w:p>
      <w:pPr>
        <w:spacing w:before="160" w:after="120"/>
      </w:pPr>
      <w:r>
        <w:rPr>
          <w:b/>
          <w:color w:val="8A6D3B"/>
          <w:sz w:val="18"/>
        </w:rPr>
        <w:t>ARTIGOS ENTREGUES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  <w:tblLayout w:type="fixed"/>
      </w:tblPr>
      <w:tblGrid>
        <w:gridCol w:w="510"/>
        <w:gridCol w:w="737"/>
        <w:gridCol w:w="3231"/>
        <w:gridCol w:w="2494"/>
        <w:gridCol w:w="964"/>
        <w:gridCol w:w="1247"/>
      </w:tblGrid>
      <w:tr>
        <w:tc>
          <w:tcPr>
            <w:tcW w:type="dxa" w:w="510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37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3231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Título</w:t>
            </w:r>
          </w:p>
        </w:tc>
        <w:tc>
          <w:tcPr>
            <w:tcW w:type="dxa" w:w="2494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Query-alvo</w:t>
            </w:r>
          </w:p>
        </w:tc>
        <w:tc>
          <w:tcPr>
            <w:tcW w:type="dxa" w:w="964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Palavras</w:t>
            </w:r>
          </w:p>
        </w:tc>
        <w:tc>
          <w:tcPr>
            <w:tcW w:type="dxa" w:w="1247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Situação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A1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Housekeeping Productivity Standards: Rooms per Attendant Hour by Property Tier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housekeeping productivity standards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6.001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Marriott, Hilton and Hyatt Brand Standards: What a Third-Party Cleaning Vendor Must Prove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brand cleaning standards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6.891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Cost per Occupied Room (CPOR): How to Audit Your Housekeeping Vendor Invoice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housekeeping cost per room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6.806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In-House Laundry vs Outsourced Hotel Laundry: Cost, Linen Life and Turnaround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laundry outsourcing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7.316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Public Area Cleaning Standards for Hotels: Lobby, Elevators, Restrooms and F&amp;B Outlets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public area cleaning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8.907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A6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Deep Clean Calendar: Quarterly, Seasonal and Annual Tasks with Checklist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deep cleaning schedule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6.258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A7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Housekeeping Staffing 7 Days a Week Without Overtime: Shift Models That Work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housekeeping staffing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5.455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A8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40-Point Hotel Room Inspection Checklist (and How to Score It)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hotel room inspection checklist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6.284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B1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Cleaning RFP: 12 Clauses Every NJ/NY Facility Manager Should Require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cleaning RFP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5.030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Cleaning SLA and KPIs: How to Measure a Janitorial Vendor Beyond “Looks Clean”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cleaning contract SLA KPIs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5.428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Office Cleaning Frequency by Foot Traffic: Daily, 3x Week or Weekly?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how often should an office be cleaned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5.255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How to Switch Commercial Cleaning Vendors in 30 Days Without Service Gaps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how to change cleaning company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5.470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C1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Carpet Cleaning Cost per Square Foot in NJ and NYC: 2026 Ranges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carpet cleaning cost per square foot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5.472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Encapsulation vs Hot Water Extraction: Which Method for Which Carpet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encapsulation vs extraction carpet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5.391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Carpet Drying Time: How to Clean Overnight and Reopen in the Morning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carpet cleaning drying time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5.997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Carpet Cleaning and Warranty: What Manufacturers Require to Keep Coverage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carpet warranty cleaning requirements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5.210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D1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NFPA 96 Explained: Hood Cleaning Frequencies and Documentation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NFPA 96 hood cleaning requirements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5.528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D2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New Jersey Grease Trap Rules: Sizing, Pumping and Recordkeeping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grease trap cleaning regulations NJ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5.522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D3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20 Most Common Health Inspection Violations in Commercial Kitchens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health inspection violations restaurant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5.469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D4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Kitchen Deep Cleaning: A Nightly, Weekly and Monthly Protocol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commercial kitchen deep cleaning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5.930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D5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Bar and Nightclub Cleaning: Glassware, Drains, Sticky Floors and Odor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bar cleaning service NJ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7.981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D6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Quarry Tile Floor Care in Commercial Kitchens: Degreasing Without Damage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quarry tile kitchen floor cleaning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6.845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D7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Post-Event Restaurant Turnaround: Cleaning Between Services and Private Events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restaurant event cleaning turnaround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6.461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  <w:tr>
        <w:tc>
          <w:tcPr>
            <w:tcW w:type="dxa" w:w="510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D8</w:t>
            </w:r>
          </w:p>
        </w:tc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</w:t>
            </w:r>
          </w:p>
        </w:tc>
        <w:tc>
          <w:tcPr>
            <w:tcW w:type="dxa" w:w="3231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Grease Fire Risk and Insurance: What Cleaners Must Document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grease fire prevention restaurant</w:t>
            </w:r>
          </w:p>
        </w:tc>
        <w:tc>
          <w:tcPr>
            <w:tcW w:type="dxa" w:w="964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6.611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ENTREGUE</w:t>
            </w:r>
          </w:p>
        </w:tc>
      </w:tr>
    </w:tbl>
    <w:p/>
    <w:p>
      <w:pPr>
        <w:spacing w:before="160" w:after="120"/>
      </w:pPr>
      <w:r>
        <w:rPr>
          <w:b/>
          <w:color w:val="8A6D3B"/>
          <w:sz w:val="18"/>
        </w:rPr>
        <w:t>PRÓXIMA REMESSA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  <w:tblLayout w:type="fixed"/>
      </w:tblPr>
      <w:tblGrid>
        <w:gridCol w:w="680"/>
        <w:gridCol w:w="794"/>
        <w:gridCol w:w="7710"/>
      </w:tblGrid>
      <w:tr>
        <w:tc>
          <w:tcPr>
            <w:tcW w:type="dxa" w:w="680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794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Bloco</w:t>
            </w:r>
          </w:p>
        </w:tc>
        <w:tc>
          <w:tcPr>
            <w:tcW w:type="dxa" w:w="7710"/>
            <w:shd w:val="clear" w:fill="1A1A1A"/>
          </w:tcPr>
          <w:p>
            <w:pPr>
              <w:spacing w:after="0"/>
            </w:pPr>
            <w:r/>
            <w:r>
              <w:rPr>
                <w:b/>
                <w:color w:val="FFFFFF"/>
                <w:sz w:val="16"/>
              </w:rPr>
              <w:t>Título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Insurance, Bonding and Background Checks: What to Verify Before Hiring a Cleaner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B6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OSHA Compliance for Commercial Cleaning: Chemicals, PPE and Training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ATP Testing in Restrooms: How to Prove a Restroom Is Actually Clean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Vendor Scorecard: 12 Metrics to Review in a Quarterly Business Review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Interim vs Restorative Carpet Cleaning in High-Traffic Areas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C6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Coefficient of Friction: Floor Safety Standards for Commercial Spaces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Stone and Terrazzo Floor Care: Honing, Polishing and Sealing Schedules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Grout Sealing vs Grout Restoration: When Cleaning Is No Longer Enough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E1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True Cost of a Dirty Office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E2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Cleaning Cost Benchmarks: New Jersey vs New York City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E3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How to Build an Annual Cleaning Budget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E4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The 15-Point Vendor Vetting Checklist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E5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Contract Terms That Protect the Client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E6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Change Orders: How to Price Work Outside Scope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E7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Calculating ROI on Commercial Cleaning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E8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Vendor Consolidation: One Provider vs Many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A8A8A"/>
        <w:sz w:val="15"/>
      </w:rPr>
      <w:t xml:space="preserve">PREMIUM CLEANING SERVICES  ·  PROGRAMA EDITORIAL NOVEMBRO 2026  ·  </w:t>
    </w:r>
    <w:r>
      <w:rPr>
        <w:color w:val="8A8A8A"/>
        <w:sz w:val="15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1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A1A1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1A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A1A1A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A1A1A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A1A1A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A1A1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A1A1A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5F0E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99"/>
      </w:tcPr>
    </w:tblStylePr>
    <w:tblStylePr w:type="band1Vert">
      <w:tblPr/>
      <w:tcPr>
        <w:shd w:val="clear" w:color="auto" w:fill="F5F0E6" w:themeFill="accent1" w:themeFillTint="66"/>
      </w:tcPr>
    </w:tblStylePr>
    <w:tblStylePr w:type="band1Horz">
      <w:tblPr/>
      <w:tcPr>
        <w:shd w:val="clear" w:color="auto" w:fill="F5F0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5F0E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4" w:themeFillShade="CC"/>
      </w:tcPr>
    </w:tblStylePr>
    <w:tblStylePr w:type="lastRow">
      <w:rPr>
        <w:b/>
        <w:bCs/>
        <w:color w:val="1A1A1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5" w:themeFillShade="CC"/>
      </w:tcPr>
    </w:tblStylePr>
    <w:tblStylePr w:type="lastRow">
      <w:rPr>
        <w:b/>
        <w:bCs/>
        <w:color w:val="1A1A1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F5F0E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0E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1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A1A1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1A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A1A1A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A1A1A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A1A1A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A1A1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A1A1A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5F0E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99"/>
      </w:tcPr>
    </w:tblStylePr>
    <w:tblStylePr w:type="band1Vert">
      <w:tblPr/>
      <w:tcPr>
        <w:shd w:val="clear" w:color="auto" w:fill="F5F0E6" w:themeFill="accent1" w:themeFillTint="66"/>
      </w:tcPr>
    </w:tblStylePr>
    <w:tblStylePr w:type="band1Horz">
      <w:tblPr/>
      <w:tcPr>
        <w:shd w:val="clear" w:color="auto" w:fill="F5F0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5F0E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4" w:themeFillShade="CC"/>
      </w:tcPr>
    </w:tblStylePr>
    <w:tblStylePr w:type="lastRow">
      <w:rPr>
        <w:b/>
        <w:bCs/>
        <w:color w:val="1A1A1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5" w:themeFillShade="CC"/>
      </w:tcPr>
    </w:tblStylePr>
    <w:tblStylePr w:type="lastRow">
      <w:rPr>
        <w:b/>
        <w:bCs/>
        <w:color w:val="1A1A1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F5F0E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0E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A1A1A"/>
      </a:dk2>
      <a:lt2>
        <a:srgbClr val="EEECE1"/>
      </a:lt2>
      <a:accent1>
        <a:srgbClr val="1A1A1A"/>
      </a:accent1>
      <a:accent2>
        <a:srgbClr val="C0504D"/>
      </a:accent2>
      <a:accent3>
        <a:srgbClr val="9BBB59"/>
      </a:accent3>
      <a:accent4>
        <a:srgbClr val="1A1A1A"/>
      </a:accent4>
      <a:accent5>
        <a:srgbClr val="1A1A1A"/>
      </a:accent5>
      <a:accent6>
        <a:srgbClr val="F79646"/>
      </a:accent6>
      <a:hlink>
        <a:srgbClr val="1A1A1A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