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28"/>
        </w:rPr>
        <w:t>PDI</w:t>
      </w:r>
    </w:p>
    <w:p>
      <w:pPr>
        <w:jc w:val="center"/>
      </w:pPr>
      <w:r>
        <w:rPr>
          <w:b/>
          <w:sz w:val="46"/>
        </w:rPr>
        <w:t>APIs Modulares de Missao Critica (FastAPI) com Paginacao, Cache e Rate Limiting</w:t>
      </w:r>
    </w:p>
    <w:p>
      <w:pPr>
        <w:jc w:val="center"/>
      </w:pPr>
      <w:r>
        <w:rPr>
          <w:color w:val="6B7A8A"/>
          <w:sz w:val="24"/>
        </w:rPr>
        <w:t>Documento Tecnico de PDI</w:t>
      </w:r>
    </w:p>
    <w:p>
      <w:pPr>
        <w:jc w:val="center"/>
      </w:pPr>
      <w:r>
        <w:rPr>
          <w:color w:val="495560"/>
          <w:sz w:val="22"/>
        </w:rPr>
        <w:t>Autor: Marcos Luciano (marcosluciano.rodrigues@v4company.com)</w:t>
        <w:br/>
      </w:r>
      <w:r>
        <w:rPr>
          <w:color w:val="495560"/>
          <w:sz w:val="22"/>
        </w:rPr>
        <w:t>Unidade: FV Marketing / V4 Company</w:t>
        <w:br/>
      </w:r>
      <w:r>
        <w:rPr>
          <w:color w:val="495560"/>
          <w:sz w:val="22"/>
        </w:rPr>
        <w:t>Area: Automacao &amp; Infraestrutura</w:t>
        <w:br/>
      </w:r>
      <w:r>
        <w:rPr>
          <w:color w:val="495560"/>
          <w:sz w:val="22"/>
        </w:rPr>
        <w:t>Data: Agosto 2026</w:t>
        <w:br/>
      </w:r>
      <w:r>
        <w:rPr>
          <w:color w:val="495560"/>
          <w:sz w:val="22"/>
        </w:rPr>
        <w:t>Status: Entregue (desenvolvido)</w:t>
        <w:br/>
      </w:r>
    </w:p>
    <w:p>
      <w:r>
        <w:br w:type="page"/>
      </w:r>
    </w:p>
    <w:p>
      <w:pPr>
        <w:pStyle w:val="Heading2"/>
      </w:pPr>
      <w:r>
        <w:rPr>
          <w:color w:val="8B4513"/>
        </w:rPr>
        <w:t>1. Contexto</w:t>
      </w:r>
    </w:p>
    <w:p>
      <w:r>
        <w:t>Endpoints internos servem 3 a 5 sistemas. Listas de 5k a 80k sem paginacao estouravam memoria. Sem rate limit, 2k req/min derrubavam o Postgres.</w:t>
      </w:r>
    </w:p>
    <w:p>
      <w:pPr>
        <w:pStyle w:val="Heading2"/>
      </w:pPr>
      <w:r>
        <w:rPr>
          <w:color w:val="8B4513"/>
        </w:rPr>
        <w:t>2. Diagnostico</w:t>
      </w:r>
    </w:p>
    <w:p>
      <w:r>
        <w:t>Offset em tabelas grandes equivale a full scan. Conexoes nao pooladas levam a esgotamento. Sem distincao entre 4xx e 5xx o cliente nao sabe quando retentar.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Sintoma</w:t>
            </w:r>
          </w:p>
        </w:tc>
        <w:tc>
          <w:tcPr>
            <w:tcW w:type="dxa" w:w="2946"/>
          </w:tcPr>
          <w:p>
            <w:r>
              <w:t>Hoje</w:t>
            </w:r>
          </w:p>
        </w:tc>
        <w:tc>
          <w:tcPr>
            <w:tcW w:type="dxa" w:w="2946"/>
          </w:tcPr>
          <w:p>
            <w:r>
              <w:t>Alvo</w:t>
            </w:r>
          </w:p>
        </w:tc>
      </w:tr>
      <w:tr>
        <w:tc>
          <w:tcPr>
            <w:tcW w:type="dxa" w:w="2946"/>
          </w:tcPr>
          <w:p>
            <w:r>
              <w:t>Paginacao</w:t>
            </w:r>
          </w:p>
        </w:tc>
        <w:tc>
          <w:tcPr>
            <w:tcW w:type="dxa" w:w="2946"/>
          </w:tcPr>
          <w:p>
            <w:r>
              <w:t>offset</w:t>
            </w:r>
          </w:p>
        </w:tc>
        <w:tc>
          <w:tcPr>
            <w:tcW w:type="dxa" w:w="2946"/>
          </w:tcPr>
          <w:p>
            <w:r>
              <w:t>cursor-based</w:t>
            </w:r>
          </w:p>
        </w:tc>
      </w:tr>
      <w:tr>
        <w:tc>
          <w:tcPr>
            <w:tcW w:type="dxa" w:w="2946"/>
          </w:tcPr>
          <w:p>
            <w:r>
              <w:t>Cache</w:t>
            </w:r>
          </w:p>
        </w:tc>
        <w:tc>
          <w:tcPr>
            <w:tcW w:type="dxa" w:w="2946"/>
          </w:tcPr>
          <w:p>
            <w:r>
              <w:t>nenhum</w:t>
            </w:r>
          </w:p>
        </w:tc>
        <w:tc>
          <w:tcPr>
            <w:tcW w:type="dxa" w:w="2946"/>
          </w:tcPr>
          <w:p>
            <w:r>
              <w:t>Redis + invalidacao</w:t>
            </w:r>
          </w:p>
        </w:tc>
      </w:tr>
      <w:tr>
        <w:tc>
          <w:tcPr>
            <w:tcW w:type="dxa" w:w="2946"/>
          </w:tcPr>
          <w:p>
            <w:r>
              <w:t>Rate limit</w:t>
            </w:r>
          </w:p>
        </w:tc>
        <w:tc>
          <w:tcPr>
            <w:tcW w:type="dxa" w:w="2946"/>
          </w:tcPr>
          <w:p>
            <w:r>
              <w:t>ausente</w:t>
            </w:r>
          </w:p>
        </w:tc>
        <w:tc>
          <w:tcPr>
            <w:tcW w:type="dxa" w:w="2946"/>
          </w:tcPr>
          <w:p>
            <w:r>
              <w:t>por api_key</w:t>
            </w:r>
          </w:p>
        </w:tc>
      </w:tr>
      <w:tr>
        <w:tc>
          <w:tcPr>
            <w:tcW w:type="dxa" w:w="2946"/>
          </w:tcPr>
          <w:p>
            <w:r>
              <w:t>Erro 5xx</w:t>
            </w:r>
          </w:p>
        </w:tc>
        <w:tc>
          <w:tcPr>
            <w:tcW w:type="dxa" w:w="2946"/>
          </w:tcPr>
          <w:p>
            <w:r>
              <w:t>stack cru</w:t>
            </w:r>
          </w:p>
        </w:tc>
        <w:tc>
          <w:tcPr>
            <w:tcW w:type="dxa" w:w="2946"/>
          </w:tcPr>
          <w:p>
            <w:r>
              <w:t>envelope</w:t>
            </w:r>
          </w:p>
        </w:tc>
      </w:tr>
    </w:tbl>
    <w:p>
      <w:pPr>
        <w:pStyle w:val="Heading2"/>
      </w:pPr>
      <w:r>
        <w:rPr>
          <w:color w:val="8B4513"/>
        </w:rPr>
        <w:t>3. Solucao (ADR-032)</w:t>
      </w:r>
    </w:p>
    <w:p>
      <w:r>
        <w:t>FastAPI + Redis + slowapi: stack async e madura. Cursor-based para estabilidade e cache por chave com invalidacao no write.</w:t>
      </w:r>
    </w:p>
    <w:p>
      <w:r>
        <w:t>Padrao entregue em 1-standards/API-STANDARD.md e implementacao real em 2-code/main_api.py (paginacao cursor, cache Redis com TTL 30s, rate limit 100 req/min, envelope de erro com trace_id).</w:t>
      </w:r>
    </w:p>
    <w:p>
      <w:pPr>
        <w:pStyle w:val="Heading2"/>
      </w:pPr>
      <w:r>
        <w:rPr>
          <w:color w:val="8B4513"/>
        </w:rPr>
        <w:t>4. Como funciona</w:t>
      </w:r>
    </w:p>
    <w:p>
      <w:pPr>
        <w:pStyle w:val="ListBullet"/>
      </w:pPr>
      <w:r>
        <w:t>Cliente chama GET /v1/leads?after=&lt;cursor&gt;&amp;limit=50.</w:t>
      </w:r>
    </w:p>
    <w:p>
      <w:pPr>
        <w:pStyle w:val="ListBullet"/>
      </w:pPr>
      <w:r>
        <w:t>Rate limit por chave: estourou 100 req/min, responde 429 + Retry-After.</w:t>
      </w:r>
    </w:p>
    <w:p>
      <w:pPr>
        <w:pStyle w:val="ListBullet"/>
      </w:pPr>
      <w:r>
        <w:t>Cache: segundo hit da mesma chave vem do Redis; write invalida a chave.</w:t>
      </w:r>
    </w:p>
    <w:p>
      <w:pPr>
        <w:pStyle w:val="ListBullet"/>
      </w:pPr>
      <w:r>
        <w:t>Fallback: Redis fora, o caminho direto no banco responde.</w:t>
      </w:r>
    </w:p>
    <w:p>
      <w:pPr>
        <w:pStyle w:val="ListBullet"/>
      </w:pPr>
      <w:r>
        <w:t>Erros 4xx nao retentam; 5xx pedem retry com backoff.</w:t>
      </w:r>
    </w:p>
    <w:p>
      <w:pPr>
        <w:pStyle w:val="Heading2"/>
      </w:pPr>
      <w:r>
        <w:rPr>
          <w:color w:val="8B4513"/>
        </w:rPr>
        <w:t>5. Validacao</w:t>
      </w:r>
    </w:p>
    <w:p>
      <w:pPr>
        <w:pStyle w:val="ListBullet"/>
      </w:pPr>
      <w:r>
        <w:t>Carga com k6: 200 req/s por 5 min.</w:t>
      </w:r>
    </w:p>
    <w:p>
      <w:pPr>
        <w:pStyle w:val="ListBullet"/>
      </w:pPr>
      <w:r>
        <w:t>Estouro de quota responde 429.</w:t>
      </w:r>
    </w:p>
    <w:p>
      <w:pPr>
        <w:pStyle w:val="ListBullet"/>
      </w:pPr>
      <w:r>
        <w:t>Segundo hit vem do Redis.</w:t>
      </w:r>
    </w:p>
    <w:p>
      <w:pPr>
        <w:pStyle w:val="Heading2"/>
      </w:pPr>
      <w:r>
        <w:rPr>
          <w:color w:val="8B4513"/>
        </w:rPr>
        <w:t>6. Metricas e SLO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t>SLO</w:t>
            </w:r>
          </w:p>
        </w:tc>
        <w:tc>
          <w:tcPr>
            <w:tcW w:type="dxa" w:w="4419"/>
          </w:tcPr>
          <w:p>
            <w:r>
              <w:t>Alvo</w:t>
            </w:r>
          </w:p>
        </w:tc>
      </w:tr>
      <w:tr>
        <w:tc>
          <w:tcPr>
            <w:tcW w:type="dxa" w:w="4419"/>
          </w:tcPr>
          <w:p>
            <w:r>
              <w:t>p95 (lista)</w:t>
            </w:r>
          </w:p>
        </w:tc>
        <w:tc>
          <w:tcPr>
            <w:tcW w:type="dxa" w:w="4419"/>
          </w:tcPr>
          <w:p>
            <w:r>
              <w:t>&lt; 200 ms cache hit</w:t>
            </w:r>
          </w:p>
        </w:tc>
      </w:tr>
      <w:tr>
        <w:tc>
          <w:tcPr>
            <w:tcW w:type="dxa" w:w="4419"/>
          </w:tcPr>
          <w:p>
            <w:r>
              <w:t>Rate limit</w:t>
            </w:r>
          </w:p>
        </w:tc>
        <w:tc>
          <w:tcPr>
            <w:tcW w:type="dxa" w:w="4419"/>
          </w:tcPr>
          <w:p>
            <w:r>
              <w:t>100/min/key</w:t>
            </w:r>
          </w:p>
        </w:tc>
      </w:tr>
      <w:tr>
        <w:tc>
          <w:tcPr>
            <w:tcW w:type="dxa" w:w="4419"/>
          </w:tcPr>
          <w:p>
            <w:r>
              <w:t>Disponibilidade</w:t>
            </w:r>
          </w:p>
        </w:tc>
        <w:tc>
          <w:tcPr>
            <w:tcW w:type="dxa" w:w="4419"/>
          </w:tcPr>
          <w:p>
            <w:r>
              <w:t>&gt;= 99.5%</w:t>
            </w:r>
          </w:p>
        </w:tc>
      </w:tr>
    </w:tbl>
    <w:p>
      <w:pPr>
        <w:pStyle w:val="Heading2"/>
      </w:pPr>
      <w:r>
        <w:rPr>
          <w:color w:val="8B4513"/>
        </w:rPr>
        <w:t>7. Decisoes e tradeoffs</w:t>
      </w:r>
    </w:p>
    <w:p>
      <w:pPr>
        <w:pStyle w:val="ListBullet"/>
      </w:pPr>
      <w:r>
        <w:t>Cursor-based em vez de offset: custo estavel por pagina; perde salto para pagina N, aceito porque o consumo e sequencial.</w:t>
      </w:r>
    </w:p>
    <w:p>
      <w:pPr>
        <w:pStyle w:val="ListBullet"/>
      </w:pPr>
      <w:r>
        <w:t>Cache Redis TTL 30s + stale-while-revalidate 60s com invalidacao no write: janela de segundos com dado defasado, aceita para listagem de leads.</w:t>
      </w:r>
    </w:p>
    <w:p>
      <w:pPr>
        <w:pStyle w:val="ListBullet"/>
      </w:pPr>
      <w:r>
        <w:t>Rate limit 100 req/min por chave: cliente em pico recebe 429 e implementa backoff; um cliente nao derruba os demais.</w:t>
      </w:r>
    </w:p>
    <w:p>
      <w:pPr>
        <w:pStyle w:val="ListBullet"/>
      </w:pPr>
      <w:r>
        <w:t>Fallback para o banco sem cache: disponibilidade acima de p95 nesse cenario.</w:t>
      </w:r>
    </w:p>
    <w:p>
      <w:pPr>
        <w:pStyle w:val="ListBullet"/>
      </w:pPr>
      <w:r>
        <w:t>Envelope com trace_id e 4xx vs 5xx: exige log com trace_id para depurar sem stack cru.</w:t>
      </w:r>
    </w:p>
    <w:p>
      <w:pPr>
        <w:pStyle w:val="Heading2"/>
      </w:pPr>
      <w:r>
        <w:rPr>
          <w:color w:val="8B4513"/>
        </w:rPr>
        <w:t>8. Impacto no negocio</w:t>
      </w:r>
    </w:p>
    <w:p>
      <w:r>
        <w:t>Com cursor, cache e rate limit, o p95 da lista fica abaixo de 200ms no hit e a disponibilidade atinge 99,5%, o que protege a operacao de SDR e CRM em pico de campanha sem aumentar custo de banco.</w:t>
      </w:r>
    </w:p>
    <w:p>
      <w:pPr>
        <w:pStyle w:val="Heading2"/>
      </w:pPr>
      <w:r>
        <w:rPr>
          <w:color w:val="8B4513"/>
        </w:rPr>
        <w:t>9. Referencias de estudo</w:t>
      </w:r>
    </w:p>
    <w:p>
      <w:pPr>
        <w:pStyle w:val="ListBullet"/>
      </w:pPr>
      <w:r>
        <w:t>Curso: FastAPI Beyond CRUD (TalkPython Training)</w:t>
      </w:r>
    </w:p>
    <w:p>
      <w:pPr>
        <w:pStyle w:val="ListBullet"/>
      </w:pPr>
      <w:r>
        <w:t>Video: Curso completo de FastAPI (freeCodeCamp, YouTube)</w:t>
      </w:r>
    </w:p>
    <w:p>
      <w:pPr>
        <w:pStyle w:val="ListBullet"/>
      </w:pPr>
      <w:r>
        <w:t>Doc oficial: Documentacao do FastAPI, https://fastapi.tiangolo.com/ (verificada em 2026-09-28)</w:t>
      </w:r>
    </w:p>
    <w:p>
      <w:pPr>
        <w:pStyle w:val="ListBullet"/>
      </w:pPr>
      <w:r>
        <w:t>Doc oficial: Redis, https://redis.io/ (verificado em 2026-09-28)</w:t>
      </w:r>
    </w:p>
    <w:p>
      <w:pPr>
        <w:pStyle w:val="Heading2"/>
      </w:pPr>
      <w:r>
        <w:rPr>
          <w:color w:val="8B4513"/>
        </w:rPr>
        <w:t>10. Status final</w:t>
      </w:r>
    </w:p>
    <w:p>
      <w:r>
        <w:t>Desenvolvido e em homologacao. Proximos passos: gateway com OAuth2 e tracing OTel.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