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B4513"/>
          <w:sz w:val="28"/>
        </w:rPr>
        <w:t>PDI</w:t>
      </w:r>
    </w:p>
    <w:p>
      <w:pPr>
        <w:jc w:val="center"/>
      </w:pPr>
      <w:r>
        <w:rPr>
          <w:b/>
          <w:sz w:val="46"/>
        </w:rPr>
        <w:t>Idempotencia e Entrega Exactly-Once (na pratica: at-least-once + dedup)</w:t>
      </w:r>
    </w:p>
    <w:p>
      <w:pPr>
        <w:jc w:val="center"/>
      </w:pPr>
      <w:r>
        <w:rPr>
          <w:color w:val="6B7A8A"/>
          <w:sz w:val="24"/>
        </w:rPr>
        <w:t>Documento Tecnico de PDI</w:t>
      </w:r>
    </w:p>
    <w:p>
      <w:pPr>
        <w:jc w:val="center"/>
      </w:pPr>
      <w:r>
        <w:rPr>
          <w:color w:val="495560"/>
          <w:sz w:val="22"/>
        </w:rPr>
        <w:t>Autor: PDI Marcos Luciano - marcosluciano.rodrigues@v4company.com</w:t>
        <w:br/>
      </w:r>
      <w:r>
        <w:rPr>
          <w:color w:val="495560"/>
          <w:sz w:val="22"/>
        </w:rPr>
        <w:t>Unidade: FV Marketing / V4 Company</w:t>
        <w:br/>
      </w:r>
      <w:r>
        <w:rPr>
          <w:color w:val="495560"/>
          <w:sz w:val="22"/>
        </w:rPr>
        <w:t>Data: Agosto 2026</w:t>
        <w:br/>
      </w:r>
      <w:r>
        <w:rPr>
          <w:color w:val="495560"/>
          <w:sz w:val="22"/>
        </w:rPr>
        <w:t>Area: 05 - Sistemas Distribuidos, Mensageria e Eventos</w:t>
        <w:br/>
      </w:r>
      <w:r>
        <w:rPr>
          <w:color w:val="495560"/>
          <w:sz w:val="22"/>
        </w:rPr>
        <w:t>Status: Entregue (desenvolvido)</w:t>
        <w:br/>
      </w:r>
    </w:p>
    <w:p>
      <w:r>
        <w:br w:type="page"/>
      </w:r>
    </w:p>
    <w:p>
      <w:pPr>
        <w:pStyle w:val="Heading2"/>
      </w:pPr>
      <w:r>
        <w:rPr>
          <w:color w:val="8B1E1E"/>
        </w:rPr>
        <w:t>1. Contexto</w:t>
      </w:r>
    </w:p>
    <w:p>
      <w:pPr>
        <w:pStyle w:val="Heading2"/>
      </w:pPr>
      <w:r>
        <w:rPr>
          <w:color w:val="8B1E1E"/>
        </w:rPr>
        <w:t>2. Diagnóstico</w:t>
      </w:r>
    </w:p>
    <w:p>
      <w:pPr>
        <w:pStyle w:val="Heading2"/>
      </w:pPr>
      <w:r>
        <w:rPr>
          <w:color w:val="8B1E1E"/>
        </w:rPr>
        <w:t>3. Solução</w:t>
      </w:r>
    </w:p>
    <w:p>
      <w:pPr>
        <w:pStyle w:val="Heading2"/>
      </w:pPr>
      <w:r>
        <w:rPr>
          <w:color w:val="8B1E1E"/>
        </w:rPr>
        <w:t>4. Como funciona (pipeline)</w:t>
      </w:r>
    </w:p>
    <w:p>
      <w:pPr>
        <w:pStyle w:val="Heading2"/>
      </w:pPr>
      <w:r>
        <w:rPr>
          <w:color w:val="8B1E1E"/>
        </w:rPr>
        <w:t>5. Antes vs Depois</w:t>
      </w:r>
    </w:p>
    <w:p>
      <w:pPr>
        <w:pStyle w:val="Heading2"/>
      </w:pPr>
      <w:r>
        <w:rPr>
          <w:color w:val="8B1E1E"/>
        </w:rPr>
        <w:t>6. Entregas</w:t>
      </w:r>
    </w:p>
    <w:p>
      <w:pPr>
        <w:pStyle w:val="Heading2"/>
      </w:pPr>
      <w:r>
        <w:rPr>
          <w:color w:val="8B1E1E"/>
        </w:rPr>
        <w:t>7. Métricas</w:t>
      </w:r>
    </w:p>
    <w:p>
      <w:pPr>
        <w:pStyle w:val="Heading2"/>
      </w:pPr>
      <w:r>
        <w:rPr>
          <w:color w:val="8B1E1E"/>
        </w:rPr>
        <w:t>11. Status final</w:t>
      </w:r>
    </w:p>
    <w:p>
      <w:pPr>
        <w:pStyle w:val="Heading2"/>
      </w:pPr>
      <w:r>
        <w:rPr>
          <w:color w:val="8B1E1E"/>
        </w:rPr>
        <w:t>Decisoes e tradeoffs</w:t>
      </w:r>
    </w:p>
    <w:p>
      <w:pPr>
        <w:pStyle w:val="ListBullet"/>
      </w:pPr>
      <w:r>
        <w:t>At-least-once do broker mais dedup no consumidor: entrega exactly-once observacional para o negocio, porque exactly-once de ponta a ponta nao existe em sistema distribuido.</w:t>
      </w:r>
    </w:p>
    <w:p>
      <w:pPr>
        <w:pStyle w:val="ListBullet"/>
      </w:pPr>
      <w:r>
        <w:t>Outbox transacional: venda e evento gravados na mesma transacao na tabela outbox(event_id, payload, sent), entao falha na publicacao vira reprocessamento do outbox em vez de evento perdido. Custo: relay varrendo pendentes a cada 1s.</w:t>
      </w:r>
    </w:p>
    <w:p>
      <w:pPr>
        <w:pStyle w:val="ListBullet"/>
      </w:pPr>
      <w:r>
        <w:t>Dedupe por idempotency_key antes de agir: o consumer consulta a tabela de processados antes de cobrar. Custo: store com TTL para nao encher.</w:t>
      </w:r>
    </w:p>
    <w:p>
      <w:pPr>
        <w:pStyle w:val="ListBullet"/>
      </w:pPr>
      <w:r>
        <w:t>ACK so apos gravar a chave: a reentrega cai no dedupe, entao o mesmo evento 5x gera 1 cobranca. A chave combina event_id com identificador do negocio para nao colidir.</w:t>
      </w:r>
    </w:p>
    <w:p>
      <w:pPr>
        <w:pStyle w:val="Heading2"/>
      </w:pPr>
      <w:r>
        <w:rPr>
          <w:color w:val="8B1E1E"/>
        </w:rPr>
        <w:t>Impacto no negocio</w:t>
      </w:r>
    </w:p>
    <w:p>
      <w:r>
        <w:t>Sem dedupe, reentregas geravam cobrancas duplicadas e cerca de 60h por mes de correcao manual. Com dedup a meta e zero duplicata e 100% dos handlers idempotentes, com correcao proxima de 0h por mes. O teste que injeta o mesmo evento 5x e afirma 1 cobranca da ao Financeiro previsibilidade: retry deixa de ser risco de debito duplo.</w:t>
      </w:r>
    </w:p>
    <w:p>
      <w:pPr>
        <w:pStyle w:val="Heading2"/>
      </w:pPr>
      <w:r>
        <w:rPr>
          <w:color w:val="8B1E1E"/>
        </w:rPr>
        <w:t>Referencias de estudo</w:t>
      </w:r>
    </w:p>
    <w:p>
      <w:pPr>
        <w:pStyle w:val="ListBullet"/>
      </w:pPr>
      <w:r>
        <w:t>Curso: "Event-Driven Architecture: From Theory to Practice" (Udemy).</w:t>
      </w:r>
    </w:p>
    <w:p>
      <w:pPr>
        <w:pStyle w:val="ListBullet"/>
      </w:pPr>
      <w:r>
        <w:t>Video: "What is Idempotency?" (YouTube, Hussein Nasser).</w:t>
      </w:r>
    </w:p>
    <w:p>
      <w:pPr>
        <w:pStyle w:val="ListBullet"/>
      </w:pPr>
      <w:r>
        <w:t>Documento oficial: Apache Kafka Documentation, Exactly-once Semantics (kafka.apache.org).</w:t>
      </w:r>
    </w:p>
    <w:p>
      <w:pPr>
        <w:pStyle w:val="ListBullet"/>
      </w:pPr>
      <w:r>
        <w:t>Documento oficial: PostgreSQL Documentation, INSERT ON CONFLICT (postgresql.org).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