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BD65" w14:textId="77777777" w:rsidR="004A1E65" w:rsidRDefault="00000000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ESPECIFICAÇÃO DE REQUISITOS DE SISTEMA (SRS)</w:t>
      </w:r>
    </w:p>
    <w:p w14:paraId="6FB58E60" w14:textId="77777777" w:rsidR="004A1E65" w:rsidRDefault="00000000">
      <w:pPr>
        <w:spacing w:after="400"/>
        <w:jc w:val="center"/>
      </w:pPr>
      <w:r>
        <w:rPr>
          <w:color w:val="2E5F8A"/>
          <w:sz w:val="24"/>
          <w:szCs w:val="24"/>
        </w:rPr>
        <w:t>Módulo de Gestão de Base de Conhecimento e Repositório Documental Corporativo</w:t>
      </w:r>
    </w:p>
    <w:p w14:paraId="2323EC0B" w14:textId="77777777" w:rsidR="004A1E65" w:rsidRDefault="00000000">
      <w:pPr>
        <w:pStyle w:val="Ttulo1"/>
      </w:pPr>
      <w:r>
        <w:t>1. Objetivo do Sistema</w:t>
      </w:r>
    </w:p>
    <w:p w14:paraId="34231C84" w14:textId="77777777" w:rsidR="004A1E65" w:rsidRDefault="00000000">
      <w:pPr>
        <w:spacing w:after="100"/>
        <w:jc w:val="both"/>
      </w:pPr>
      <w:r>
        <w:t>O objetivo desta especificação é definir as regras de negócio, os requisitos funcionais, a estrutura de dados e os componentes de interface para o desenvolvimento da nova plataforma corporativa de Base de Conhecimento. O sistema deve centralizar, padronizar e auditar todo o ciclo de vida dos ativos de informação organizacional, garantindo governança rígida, controle de prazos de validade e rastreabilidade total de modificações.</w:t>
      </w:r>
    </w:p>
    <w:p w14:paraId="4209C879" w14:textId="77777777" w:rsidR="004A1E65" w:rsidRDefault="004A1E65"/>
    <w:p w14:paraId="0C5C9F9B" w14:textId="77777777" w:rsidR="004A1E65" w:rsidRDefault="00000000">
      <w:pPr>
        <w:pStyle w:val="Ttulo1"/>
      </w:pPr>
      <w:r>
        <w:t>2. Requisitos Funcionais (RF)</w:t>
      </w:r>
    </w:p>
    <w:p w14:paraId="5863A206" w14:textId="77777777" w:rsidR="004A1E65" w:rsidRDefault="00000000">
      <w:pPr>
        <w:pStyle w:val="Ttulo2"/>
      </w:pPr>
      <w:r>
        <w:t>RF001 – Gestão da Hierarquia Documental</w:t>
      </w:r>
    </w:p>
    <w:p w14:paraId="014B9A2C" w14:textId="77777777" w:rsidR="004A1E65" w:rsidRDefault="00000000">
      <w:pPr>
        <w:spacing w:after="100"/>
        <w:jc w:val="both"/>
      </w:pPr>
      <w:r>
        <w:t>O sistema deve classificar e organizar os documentos de forma estruturada em categorias rígidas, aplicando restrições operacionais conforme o tipo mapeado:</w:t>
      </w:r>
    </w:p>
    <w:p w14:paraId="4C66433B" w14:textId="77777777" w:rsidR="004A1E65" w:rsidRDefault="004A1E65"/>
    <w:p w14:paraId="0A2DFF96" w14:textId="77777777" w:rsidR="004A1E65" w:rsidRDefault="00000000">
      <w:pPr>
        <w:spacing w:after="80"/>
        <w:jc w:val="both"/>
      </w:pPr>
      <w:r>
        <w:rPr>
          <w:b/>
          <w:bCs/>
        </w:rPr>
        <w:t>Políticas (POL):</w:t>
      </w:r>
      <w:r>
        <w:t xml:space="preserve"> Documentos institucionais de nível estratégico que estabelecem diretrizes, regras gerais e normas da organização.</w:t>
      </w:r>
    </w:p>
    <w:p w14:paraId="21B2D192" w14:textId="77777777" w:rsidR="004A1E65" w:rsidRDefault="00000000">
      <w:pPr>
        <w:spacing w:after="80"/>
        <w:jc w:val="both"/>
      </w:pPr>
      <w:r>
        <w:rPr>
          <w:b/>
          <w:bCs/>
        </w:rPr>
        <w:t>Procedimentos (POP):</w:t>
      </w:r>
      <w:r>
        <w:t xml:space="preserve"> Documentos que descrevem o fluxo operacional de um processo de forma macro, atendendo à metodologia dos "5W" (o quê, quem, onde, quando e </w:t>
      </w:r>
      <w:proofErr w:type="gramStart"/>
      <w:r>
        <w:t>por quê</w:t>
      </w:r>
      <w:proofErr w:type="gramEnd"/>
      <w:r>
        <w:t>). Deve suportar o anexo ou incorporação de fluxogramas modelados em BPMN.</w:t>
      </w:r>
    </w:p>
    <w:p w14:paraId="641E8ABB" w14:textId="77777777" w:rsidR="004A1E65" w:rsidRDefault="00000000">
      <w:pPr>
        <w:spacing w:after="80"/>
        <w:jc w:val="both"/>
      </w:pPr>
      <w:r>
        <w:rPr>
          <w:b/>
          <w:bCs/>
        </w:rPr>
        <w:t>Instruções de Trabalho (IOP):</w:t>
      </w:r>
      <w:r>
        <w:t xml:space="preserve"> Documentos de cunho estritamente técnico e operacional que detalham de forma sequencial (passo a passo) a execução de tarefas específicas.</w:t>
      </w:r>
    </w:p>
    <w:p w14:paraId="02BD06B9" w14:textId="77777777" w:rsidR="004A1E65" w:rsidRDefault="00000000">
      <w:pPr>
        <w:spacing w:after="80"/>
        <w:jc w:val="both"/>
      </w:pPr>
      <w:r>
        <w:rPr>
          <w:b/>
          <w:bCs/>
        </w:rPr>
        <w:t>Formulários (FOR):</w:t>
      </w:r>
      <w:r>
        <w:t xml:space="preserve"> Modelos padronizados de campos ou planilhas estruturadas utilizados para coletar dados, validar informações e consolidar registros físicos ou digitais.</w:t>
      </w:r>
    </w:p>
    <w:p w14:paraId="28B79211" w14:textId="77777777" w:rsidR="004A1E65" w:rsidRDefault="004A1E65"/>
    <w:p w14:paraId="256B6C1F" w14:textId="77777777" w:rsidR="004A1E65" w:rsidRDefault="00000000">
      <w:pPr>
        <w:pStyle w:val="Ttulo2"/>
      </w:pPr>
      <w:r>
        <w:t>RF002 – Validação Automática de Nomenclatura (Máscara de Arquivos)</w:t>
      </w:r>
    </w:p>
    <w:p w14:paraId="251FB8DB" w14:textId="77777777" w:rsidR="004A1E65" w:rsidRDefault="00000000">
      <w:pPr>
        <w:spacing w:after="100"/>
        <w:jc w:val="both"/>
      </w:pPr>
      <w:r>
        <w:t>O software deve bloquear o salvamento de documentos com nomes livres. É obrigatória a validação da sintaxe do código identificador de acordo com as seguintes estruturas:</w:t>
      </w:r>
    </w:p>
    <w:p w14:paraId="4D0369FF" w14:textId="77777777" w:rsidR="004A1E65" w:rsidRDefault="004A1E65"/>
    <w:p w14:paraId="17063D92" w14:textId="77777777" w:rsidR="004A1E65" w:rsidRDefault="00000000">
      <w:pPr>
        <w:spacing w:after="80"/>
        <w:jc w:val="both"/>
      </w:pPr>
      <w:r>
        <w:rPr>
          <w:b/>
          <w:bCs/>
        </w:rPr>
        <w:t>Estrutura Padrão:</w:t>
      </w:r>
      <w:r>
        <w:t xml:space="preserve"> [SIGLA_</w:t>
      </w:r>
      <w:proofErr w:type="gramStart"/>
      <w:r>
        <w:t>DOC]_</w:t>
      </w:r>
      <w:proofErr w:type="gramEnd"/>
      <w:r>
        <w:t>[ABREVIATURA_</w:t>
      </w:r>
      <w:proofErr w:type="gramStart"/>
      <w:r>
        <w:t>ÁREA]_</w:t>
      </w:r>
      <w:proofErr w:type="gramEnd"/>
      <w:r>
        <w:t>[ABREVIATURA_</w:t>
      </w:r>
      <w:proofErr w:type="gramStart"/>
      <w:r>
        <w:t>CLIENTE]_</w:t>
      </w:r>
      <w:proofErr w:type="gramEnd"/>
      <w:r>
        <w:t>[CÓDIGO_NUMÉRICO]</w:t>
      </w:r>
    </w:p>
    <w:p w14:paraId="6574CD06" w14:textId="77777777" w:rsidR="004A1E65" w:rsidRDefault="00000000">
      <w:pPr>
        <w:spacing w:after="80"/>
      </w:pPr>
      <w:r>
        <w:rPr>
          <w:i/>
          <w:iCs/>
          <w:color w:val="555555"/>
        </w:rPr>
        <w:t>Exemplo: POP_GRC_ALFA_001</w:t>
      </w:r>
    </w:p>
    <w:p w14:paraId="4CEA47DB" w14:textId="77777777" w:rsidR="004A1E65" w:rsidRDefault="004A1E65"/>
    <w:p w14:paraId="52D36CE2" w14:textId="77777777" w:rsidR="004A1E65" w:rsidRDefault="00000000">
      <w:pPr>
        <w:spacing w:after="80"/>
        <w:jc w:val="both"/>
      </w:pPr>
      <w:r>
        <w:rPr>
          <w:b/>
          <w:bCs/>
        </w:rPr>
        <w:t>Estrutura de Projetos Complexos (Modular):</w:t>
      </w:r>
      <w:r>
        <w:t xml:space="preserve"> [SIGLA_</w:t>
      </w:r>
      <w:proofErr w:type="gramStart"/>
      <w:r>
        <w:t>DOC]_</w:t>
      </w:r>
      <w:proofErr w:type="gramEnd"/>
      <w:r>
        <w:t>[ÁREA_</w:t>
      </w:r>
      <w:proofErr w:type="gramStart"/>
      <w:r>
        <w:t>RESPONSÁVEL]_</w:t>
      </w:r>
      <w:proofErr w:type="gramEnd"/>
      <w:r>
        <w:t>[CLIENTE]_[ÁREA_</w:t>
      </w:r>
      <w:proofErr w:type="gramStart"/>
      <w:r>
        <w:t>DESTINO]_</w:t>
      </w:r>
      <w:proofErr w:type="gramEnd"/>
      <w:r>
        <w:t>[CÓDIGO_NUMÉRICO]</w:t>
      </w:r>
    </w:p>
    <w:p w14:paraId="1404E927" w14:textId="77777777" w:rsidR="004A1E65" w:rsidRDefault="00000000">
      <w:pPr>
        <w:spacing w:after="80"/>
      </w:pPr>
      <w:r>
        <w:rPr>
          <w:i/>
          <w:iCs/>
          <w:color w:val="555555"/>
        </w:rPr>
        <w:t>Exemplo: FLU_ITO_XYZ_SDK_001</w:t>
      </w:r>
    </w:p>
    <w:p w14:paraId="1B7148D9" w14:textId="77777777" w:rsidR="004A1E65" w:rsidRDefault="004A1E65"/>
    <w:p w14:paraId="640471D7" w14:textId="77777777" w:rsidR="004A1E65" w:rsidRDefault="00000000">
      <w:pPr>
        <w:pStyle w:val="Ttulo2"/>
      </w:pPr>
      <w:r>
        <w:lastRenderedPageBreak/>
        <w:t>RF003 – Motor de Matriz de Status (Ciclo de Vida)</w:t>
      </w:r>
    </w:p>
    <w:p w14:paraId="19902A1D" w14:textId="77777777" w:rsidR="004A1E65" w:rsidRDefault="00000000">
      <w:pPr>
        <w:spacing w:after="100"/>
        <w:jc w:val="both"/>
      </w:pPr>
      <w:r>
        <w:t>O sistema deve gerenciar e persistir o ciclo de vida de cada documento com base na seguinte tabela de estados e comportamentos lógicos associados:</w:t>
      </w:r>
    </w:p>
    <w:p w14:paraId="4AAC4851" w14:textId="77777777" w:rsidR="004A1E65" w:rsidRDefault="004A1E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0"/>
        <w:gridCol w:w="1635"/>
        <w:gridCol w:w="5735"/>
      </w:tblGrid>
      <w:tr w:rsidR="004A1E65" w14:paraId="7C834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2497" w14:textId="77777777" w:rsidR="004A1E65" w:rsidRDefault="00000000">
            <w:r>
              <w:rPr>
                <w:b/>
                <w:bCs/>
                <w:color w:val="FFFFFF"/>
              </w:rPr>
              <w:t>Status no Sistema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948A" w14:textId="77777777" w:rsidR="004A1E65" w:rsidRDefault="00000000">
            <w:r>
              <w:rPr>
                <w:b/>
                <w:bCs/>
                <w:color w:val="FFFFFF"/>
              </w:rPr>
              <w:t>Visualização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4A3F" w14:textId="77777777" w:rsidR="004A1E65" w:rsidRDefault="00000000">
            <w:r>
              <w:rPr>
                <w:b/>
                <w:bCs/>
                <w:color w:val="FFFFFF"/>
              </w:rPr>
              <w:t>Regra de Negócio e Comportamento Operacional</w:t>
            </w:r>
          </w:p>
        </w:tc>
      </w:tr>
      <w:tr w:rsidR="004A1E65" w14:paraId="633DF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84E4" w14:textId="77777777" w:rsidR="004A1E65" w:rsidRDefault="00000000">
            <w:pPr>
              <w:jc w:val="both"/>
            </w:pPr>
            <w:r>
              <w:t>APROVADO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0AF3" w14:textId="77777777" w:rsidR="004A1E65" w:rsidRDefault="00000000">
            <w:pPr>
              <w:jc w:val="both"/>
            </w:pPr>
            <w:r>
              <w:t>Público / Visível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EA3C" w14:textId="77777777" w:rsidR="004A1E65" w:rsidRDefault="00000000">
            <w:pPr>
              <w:jc w:val="both"/>
            </w:pPr>
            <w:r>
              <w:t>Documento homologado em todas as instâncias alçadas, vigente e disponível para consulta na base de conhecimento. Inicia a contagem regressiva de validade de 365 dias.</w:t>
            </w:r>
          </w:p>
        </w:tc>
      </w:tr>
      <w:tr w:rsidR="004A1E65" w14:paraId="245266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206A" w14:textId="77777777" w:rsidR="004A1E65" w:rsidRDefault="00000000">
            <w:pPr>
              <w:jc w:val="both"/>
            </w:pPr>
            <w:r>
              <w:t>EM REVISÃO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6556" w14:textId="77777777" w:rsidR="004A1E65" w:rsidRDefault="00000000">
            <w:pPr>
              <w:jc w:val="both"/>
            </w:pPr>
            <w:r>
              <w:t>Restrito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847C" w14:textId="77777777" w:rsidR="004A1E65" w:rsidRDefault="00000000">
            <w:pPr>
              <w:jc w:val="both"/>
            </w:pPr>
            <w:r>
              <w:t>Documento que está sofrendo alterações técnicas ou atualizações por parte do Analista de Processos. Durante este período, a versão anterior "Aprovada" permanece pública até a publicação da nova.</w:t>
            </w:r>
          </w:p>
        </w:tc>
      </w:tr>
      <w:tr w:rsidR="004A1E65" w14:paraId="5BEC1E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E96A" w14:textId="77777777" w:rsidR="004A1E65" w:rsidRDefault="00000000">
            <w:pPr>
              <w:jc w:val="both"/>
            </w:pPr>
            <w:r>
              <w:t>AGUARDANDO APROVAÇÃO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4A6B" w14:textId="77777777" w:rsidR="004A1E65" w:rsidRDefault="00000000">
            <w:pPr>
              <w:jc w:val="both"/>
            </w:pPr>
            <w:r>
              <w:t>Restrito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CC94" w14:textId="77777777" w:rsidR="004A1E65" w:rsidRDefault="00000000">
            <w:pPr>
              <w:jc w:val="both"/>
            </w:pPr>
            <w:r>
              <w:t>Documento finalizado pelo autor e submetido ao fluxo de workflow. Fica bloqueado para edições e aguarda o parecer eletrônico das alçadas validadoras e gerenciais.</w:t>
            </w:r>
          </w:p>
        </w:tc>
      </w:tr>
      <w:tr w:rsidR="004A1E65" w14:paraId="1A142A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CC4C" w14:textId="77777777" w:rsidR="004A1E65" w:rsidRDefault="00000000">
            <w:pPr>
              <w:jc w:val="both"/>
            </w:pPr>
            <w:r>
              <w:t>VENCIDO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2871" w14:textId="77777777" w:rsidR="004A1E65" w:rsidRDefault="00000000">
            <w:pPr>
              <w:jc w:val="both"/>
            </w:pPr>
            <w:r>
              <w:t>Alerta / Visível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7707" w14:textId="77777777" w:rsidR="004A1E65" w:rsidRDefault="00000000">
            <w:pPr>
              <w:jc w:val="both"/>
            </w:pPr>
            <w:r>
              <w:t>Ativado automaticamente pelo sistema quando o documento ultrapassa o prazo de validade de 1 (um) ano. Deve exibir um alerta visual para o usuário e notificar os responsáveis sobre a urgência de revalidação.</w:t>
            </w:r>
          </w:p>
        </w:tc>
      </w:tr>
      <w:tr w:rsidR="004A1E65" w14:paraId="475A4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EE3D" w14:textId="77777777" w:rsidR="004A1E65" w:rsidRDefault="00000000">
            <w:pPr>
              <w:jc w:val="both"/>
            </w:pPr>
            <w:r>
              <w:t>OBSOLETO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6742" w14:textId="77777777" w:rsidR="004A1E65" w:rsidRDefault="00000000">
            <w:pPr>
              <w:jc w:val="both"/>
            </w:pPr>
            <w:r>
              <w:t>Oculto da busca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34BA8" w14:textId="77777777" w:rsidR="004A1E65" w:rsidRDefault="00000000">
            <w:pPr>
              <w:jc w:val="both"/>
            </w:pPr>
            <w:r>
              <w:t>Documento descontinuado, cuja prática foi revogada. É removido do fluxo normal de busca de usuários gerais e movido automaticamente para uma pasta ou arquivo histórico de auditoria.</w:t>
            </w:r>
          </w:p>
        </w:tc>
      </w:tr>
    </w:tbl>
    <w:p w14:paraId="6EA73D21" w14:textId="77777777" w:rsidR="004A1E65" w:rsidRDefault="004A1E65"/>
    <w:p w14:paraId="20E0FDF9" w14:textId="77777777" w:rsidR="004A1E65" w:rsidRDefault="00000000">
      <w:pPr>
        <w:pStyle w:val="Ttulo2"/>
      </w:pPr>
      <w:r>
        <w:t>RF004 – Fluxo Sequencial de Aprovação (Workflow)</w:t>
      </w:r>
    </w:p>
    <w:p w14:paraId="727BEAFB" w14:textId="77777777" w:rsidR="004A1E65" w:rsidRDefault="00000000">
      <w:pPr>
        <w:spacing w:after="100"/>
        <w:jc w:val="both"/>
      </w:pPr>
      <w:r>
        <w:t>Nenhum documento pode ser publicado com status Aprovado sem percorrer as seguintes alçadas eletrônicas ordenadas:</w:t>
      </w:r>
    </w:p>
    <w:p w14:paraId="16F2A1DD" w14:textId="77777777" w:rsidR="004A1E65" w:rsidRDefault="004A1E65"/>
    <w:p w14:paraId="7538465E" w14:textId="77777777" w:rsidR="004A1E65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1º Nível (Validador Técnico): </w:t>
      </w:r>
      <w:r>
        <w:t>Revisão executada pelo Responsável do Processo para chancelar os termos operacionais.</w:t>
      </w:r>
    </w:p>
    <w:p w14:paraId="0AF06F00" w14:textId="77777777" w:rsidR="004A1E65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2º Nível (Validador de Conformidade): </w:t>
      </w:r>
      <w:r>
        <w:t>Validação executada pelo Supervisor ou Coordenador da área para garantir aderência aos padrões formais.</w:t>
      </w:r>
    </w:p>
    <w:p w14:paraId="44DF0760" w14:textId="77777777" w:rsidR="004A1E65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3º Nível (Aprovador Final / Homologador): </w:t>
      </w:r>
      <w:r>
        <w:t>Aprovação final realizada pelo Gerente da Torre ou Representante do Cliente Corporativo.</w:t>
      </w:r>
    </w:p>
    <w:p w14:paraId="3B2AC671" w14:textId="77777777" w:rsidR="004A1E65" w:rsidRDefault="004A1E65"/>
    <w:p w14:paraId="730BAB59" w14:textId="77777777" w:rsidR="004A1E65" w:rsidRDefault="00000000">
      <w:pPr>
        <w:spacing w:after="80"/>
        <w:jc w:val="both"/>
      </w:pPr>
      <w:r>
        <w:rPr>
          <w:b/>
          <w:bCs/>
        </w:rPr>
        <w:t>Regra de Reprovação:</w:t>
      </w:r>
      <w:r>
        <w:t xml:space="preserve"> Caso qualquer alçada reprove o documento, o sistema exigirá o preenchimento obrigatório de uma justificativa textual detalhada, mudará o status do arquivo para Em Revisão e o devolverá para a fila de trabalho do Analista originário.</w:t>
      </w:r>
    </w:p>
    <w:p w14:paraId="21B96E6B" w14:textId="77777777" w:rsidR="004A1E65" w:rsidRDefault="004A1E65"/>
    <w:p w14:paraId="61CDC6BA" w14:textId="77777777" w:rsidR="004A1E65" w:rsidRDefault="00000000">
      <w:pPr>
        <w:pStyle w:val="Ttulo2"/>
      </w:pPr>
      <w:r>
        <w:t>RF005 – Alertas Automáticos de Validade (</w:t>
      </w:r>
      <w:proofErr w:type="spellStart"/>
      <w:r>
        <w:t>Cron</w:t>
      </w:r>
      <w:proofErr w:type="spellEnd"/>
      <w:r>
        <w:t xml:space="preserve"> </w:t>
      </w:r>
      <w:proofErr w:type="spellStart"/>
      <w:r>
        <w:t>Job</w:t>
      </w:r>
      <w:proofErr w:type="spellEnd"/>
      <w:r>
        <w:t>)</w:t>
      </w:r>
    </w:p>
    <w:p w14:paraId="2E4DAED4" w14:textId="77777777" w:rsidR="004A1E65" w:rsidRDefault="00000000">
      <w:pPr>
        <w:spacing w:after="100"/>
        <w:jc w:val="both"/>
      </w:pPr>
      <w:r>
        <w:t xml:space="preserve">Todos os documentos publicados possuem validade exata de 1 ano (365 dias). O sistema deve rodar uma rotina diária no banco de dados para monitorar os prazos de expiração, </w:t>
      </w:r>
      <w:r>
        <w:lastRenderedPageBreak/>
        <w:t>disparando notificações automáticas por e-mail e alertas internos aos proprietários nos seguintes marcos temporais antes do vencimento:</w:t>
      </w:r>
    </w:p>
    <w:p w14:paraId="7538CC03" w14:textId="77777777" w:rsidR="004A1E65" w:rsidRDefault="004A1E65"/>
    <w:p w14:paraId="1EF7767E" w14:textId="77777777" w:rsidR="004A1E65" w:rsidRDefault="00000000">
      <w:pPr>
        <w:pStyle w:val="PargrafodaLista"/>
        <w:numPr>
          <w:ilvl w:val="0"/>
          <w:numId w:val="3"/>
        </w:numPr>
        <w:jc w:val="both"/>
      </w:pPr>
      <w:r>
        <w:t>30 dias antes do vencimento</w:t>
      </w:r>
    </w:p>
    <w:p w14:paraId="16898CBA" w14:textId="77777777" w:rsidR="004A1E65" w:rsidRDefault="00000000">
      <w:pPr>
        <w:pStyle w:val="PargrafodaLista"/>
        <w:numPr>
          <w:ilvl w:val="0"/>
          <w:numId w:val="3"/>
        </w:numPr>
        <w:jc w:val="both"/>
      </w:pPr>
      <w:r>
        <w:t>15 dias antes do vencimento</w:t>
      </w:r>
    </w:p>
    <w:p w14:paraId="35E883F4" w14:textId="77777777" w:rsidR="004A1E65" w:rsidRDefault="00000000">
      <w:pPr>
        <w:pStyle w:val="PargrafodaLista"/>
        <w:numPr>
          <w:ilvl w:val="0"/>
          <w:numId w:val="3"/>
        </w:numPr>
        <w:jc w:val="both"/>
      </w:pPr>
      <w:r>
        <w:t>5 dias antes do vencimento</w:t>
      </w:r>
    </w:p>
    <w:p w14:paraId="341AECF3" w14:textId="77777777" w:rsidR="004A1E65" w:rsidRDefault="004A1E65"/>
    <w:p w14:paraId="080100CB" w14:textId="77777777" w:rsidR="004A1E65" w:rsidRDefault="00000000">
      <w:pPr>
        <w:pStyle w:val="Ttulo2"/>
      </w:pPr>
      <w:r>
        <w:t>RF006 – Histórico de Alterações e Trilha de Auditoria</w:t>
      </w:r>
    </w:p>
    <w:p w14:paraId="29882F68" w14:textId="77777777" w:rsidR="004A1E65" w:rsidRDefault="00000000">
      <w:pPr>
        <w:spacing w:after="100"/>
        <w:jc w:val="both"/>
      </w:pPr>
      <w:r>
        <w:t>Para fins de conformidade e rastreabilidade, o sistema deve manter em cada documento um log imutável de revisões que registre obrigatoriamente:</w:t>
      </w:r>
    </w:p>
    <w:p w14:paraId="688F8371" w14:textId="77777777" w:rsidR="004A1E65" w:rsidRDefault="004A1E65"/>
    <w:p w14:paraId="64B27E02" w14:textId="77777777" w:rsidR="004A1E65" w:rsidRDefault="00000000">
      <w:pPr>
        <w:pStyle w:val="PargrafodaLista"/>
        <w:numPr>
          <w:ilvl w:val="0"/>
          <w:numId w:val="3"/>
        </w:numPr>
        <w:jc w:val="both"/>
      </w:pPr>
      <w:r>
        <w:t>Número da Revisão (0, 1, 2...)</w:t>
      </w:r>
    </w:p>
    <w:p w14:paraId="2E990B83" w14:textId="77777777" w:rsidR="004A1E65" w:rsidRDefault="00000000">
      <w:pPr>
        <w:pStyle w:val="PargrafodaLista"/>
        <w:numPr>
          <w:ilvl w:val="0"/>
          <w:numId w:val="3"/>
        </w:numPr>
        <w:jc w:val="both"/>
      </w:pPr>
      <w:r>
        <w:t>Data/Hora da operação</w:t>
      </w:r>
    </w:p>
    <w:p w14:paraId="405B72F0" w14:textId="77777777" w:rsidR="004A1E65" w:rsidRDefault="00000000">
      <w:pPr>
        <w:pStyle w:val="PargrafodaLista"/>
        <w:numPr>
          <w:ilvl w:val="0"/>
          <w:numId w:val="3"/>
        </w:numPr>
        <w:jc w:val="both"/>
      </w:pPr>
      <w:r>
        <w:t>Motivo detalhado da alteração com o item ou seção afetada</w:t>
      </w:r>
    </w:p>
    <w:p w14:paraId="0F552C92" w14:textId="77777777" w:rsidR="004A1E65" w:rsidRDefault="00000000">
      <w:pPr>
        <w:pStyle w:val="PargrafodaLista"/>
        <w:numPr>
          <w:ilvl w:val="0"/>
          <w:numId w:val="3"/>
        </w:numPr>
        <w:jc w:val="both"/>
      </w:pPr>
      <w:r>
        <w:t>Identificação completa (Nome e E-mail) do profissional responsável</w:t>
      </w:r>
    </w:p>
    <w:p w14:paraId="519B862D" w14:textId="77777777" w:rsidR="004A1E65" w:rsidRDefault="004A1E65"/>
    <w:p w14:paraId="56773B79" w14:textId="77777777" w:rsidR="004A1E65" w:rsidRDefault="00000000">
      <w:pPr>
        <w:pStyle w:val="Ttulo1"/>
      </w:pPr>
      <w:r>
        <w:t xml:space="preserve">3. Requisitos de Interface (UI/UX) — Dashboard &amp; </w:t>
      </w:r>
      <w:proofErr w:type="spellStart"/>
      <w:r>
        <w:t>Analytics</w:t>
      </w:r>
      <w:proofErr w:type="spellEnd"/>
    </w:p>
    <w:p w14:paraId="3731639B" w14:textId="77777777" w:rsidR="004A1E65" w:rsidRDefault="00000000">
      <w:pPr>
        <w:pStyle w:val="Ttulo2"/>
      </w:pPr>
      <w:r>
        <w:t>3.1. Painel Superior de Indicadores (KPI Cards)</w:t>
      </w:r>
    </w:p>
    <w:p w14:paraId="7CC6F231" w14:textId="77777777" w:rsidR="004A1E65" w:rsidRDefault="00000000">
      <w:pPr>
        <w:spacing w:after="100"/>
        <w:jc w:val="both"/>
      </w:pPr>
      <w:r>
        <w:t>A tela inicial da base de conhecimento consolidará o gerenciamento visual por meio de 4 cartões com dados atualizados em tempo real:</w:t>
      </w:r>
    </w:p>
    <w:p w14:paraId="77464D8A" w14:textId="77777777" w:rsidR="004A1E65" w:rsidRDefault="004A1E65"/>
    <w:p w14:paraId="5F199E31" w14:textId="77777777" w:rsidR="004A1E65" w:rsidRDefault="00000000">
      <w:pPr>
        <w:spacing w:after="80"/>
        <w:jc w:val="both"/>
      </w:pPr>
      <w:r>
        <w:rPr>
          <w:b/>
          <w:bCs/>
        </w:rPr>
        <w:t>Total Geral:</w:t>
      </w:r>
      <w:r>
        <w:t xml:space="preserve"> Contagem consolidada de toda a volumetria de registros documentais armazenada na base, englobando todos os tipos e status.</w:t>
      </w:r>
    </w:p>
    <w:p w14:paraId="74D6AFC4" w14:textId="77777777" w:rsidR="004A1E65" w:rsidRDefault="00000000">
      <w:pPr>
        <w:spacing w:after="80"/>
        <w:jc w:val="both"/>
      </w:pPr>
      <w:r>
        <w:rPr>
          <w:b/>
          <w:bCs/>
        </w:rPr>
        <w:t>Em Dia (Vigentes):</w:t>
      </w:r>
      <w:r>
        <w:t xml:space="preserve"> Contagem de documentos com status Aprovado que se encontram dentro do prazo de validade de 1 ano. (Exibição com destaque visual verde).</w:t>
      </w:r>
    </w:p>
    <w:p w14:paraId="6B21D69B" w14:textId="77777777" w:rsidR="004A1E65" w:rsidRDefault="00000000">
      <w:pPr>
        <w:spacing w:after="80"/>
        <w:jc w:val="both"/>
      </w:pPr>
      <w:r>
        <w:rPr>
          <w:b/>
          <w:bCs/>
        </w:rPr>
        <w:t>Vencidos:</w:t>
      </w:r>
      <w:r>
        <w:t xml:space="preserve"> Contagem acumulada de documentos que atingiram ou superaram os 365 dias de publicação sem revalidação. (Exibição com destaque visual vermelho).</w:t>
      </w:r>
    </w:p>
    <w:p w14:paraId="0C32E170" w14:textId="77777777" w:rsidR="004A1E65" w:rsidRDefault="00000000">
      <w:pPr>
        <w:spacing w:after="80"/>
        <w:jc w:val="both"/>
      </w:pPr>
      <w:r>
        <w:rPr>
          <w:b/>
          <w:bCs/>
        </w:rPr>
        <w:t>Alerta:</w:t>
      </w:r>
      <w:r>
        <w:t xml:space="preserve"> Contagem de documentos vigentes que já entraram na janela de obsolescência preventiva (faltando 30, 15 ou 5 dias para expirar). (Exibição com destaque visual laranja).</w:t>
      </w:r>
    </w:p>
    <w:p w14:paraId="16FF332C" w14:textId="77777777" w:rsidR="004A1E65" w:rsidRDefault="004A1E65"/>
    <w:p w14:paraId="575ADC46" w14:textId="77777777" w:rsidR="004A1E65" w:rsidRDefault="00000000">
      <w:pPr>
        <w:pStyle w:val="Ttulo2"/>
      </w:pPr>
      <w:r>
        <w:t>3.2. Painel de Consulta e Filtros Dinâmicos</w:t>
      </w:r>
    </w:p>
    <w:p w14:paraId="53C15999" w14:textId="77777777" w:rsidR="004A1E65" w:rsidRDefault="00000000">
      <w:pPr>
        <w:spacing w:after="100"/>
        <w:jc w:val="both"/>
      </w:pPr>
      <w:r>
        <w:t>O dashboard disporá de ferramentas integradas para refinamento e pesquisa instantânea na tabela de resultados:</w:t>
      </w:r>
    </w:p>
    <w:p w14:paraId="3B971933" w14:textId="77777777" w:rsidR="004A1E65" w:rsidRDefault="004A1E65"/>
    <w:p w14:paraId="2EAE9278" w14:textId="77777777" w:rsidR="004A1E65" w:rsidRDefault="00000000">
      <w:pPr>
        <w:spacing w:after="80"/>
        <w:jc w:val="both"/>
      </w:pPr>
      <w:r>
        <w:rPr>
          <w:b/>
          <w:bCs/>
        </w:rPr>
        <w:t>Filtro por Tipo (Hierarquia):</w:t>
      </w:r>
      <w:r>
        <w:t xml:space="preserve"> Caixa de seleção contendo as opções Todos, POL, POP, IOP, FOR e FLU para segmentação rápida da volumetria.</w:t>
      </w:r>
    </w:p>
    <w:p w14:paraId="7A35D05E" w14:textId="77777777" w:rsidR="004A1E65" w:rsidRDefault="00000000">
      <w:pPr>
        <w:spacing w:after="80"/>
        <w:jc w:val="both"/>
      </w:pPr>
      <w:r>
        <w:rPr>
          <w:b/>
          <w:bCs/>
        </w:rPr>
        <w:t>Filtros por Cliente e Área:</w:t>
      </w:r>
      <w:r>
        <w:t xml:space="preserve"> Caixas de seleção do tipo </w:t>
      </w:r>
      <w:proofErr w:type="spellStart"/>
      <w:r>
        <w:t>dropdown</w:t>
      </w:r>
      <w:proofErr w:type="spellEnd"/>
      <w:r>
        <w:t xml:space="preserve"> alimentadas dinamicamente com as estruturas organizacionais e de parceiros cadastradas no repositório.</w:t>
      </w:r>
    </w:p>
    <w:p w14:paraId="7D87B0FD" w14:textId="77777777" w:rsidR="004A1E65" w:rsidRDefault="00000000">
      <w:pPr>
        <w:spacing w:after="80"/>
        <w:jc w:val="both"/>
      </w:pPr>
      <w:r>
        <w:rPr>
          <w:b/>
          <w:bCs/>
        </w:rPr>
        <w:t>Barra de Busca Textual:</w:t>
      </w:r>
      <w:r>
        <w:t xml:space="preserve"> Filtro com pesquisa preditiva que efetua a varredura simultânea nos campos de Código identificador e Título dos documentos.</w:t>
      </w:r>
    </w:p>
    <w:p w14:paraId="599DCA14" w14:textId="77777777" w:rsidR="004A1E65" w:rsidRDefault="00000000">
      <w:pPr>
        <w:spacing w:after="80"/>
        <w:jc w:val="both"/>
      </w:pPr>
      <w:r>
        <w:rPr>
          <w:b/>
          <w:bCs/>
        </w:rPr>
        <w:t>Botão de Limpeza (Reset):</w:t>
      </w:r>
      <w:r>
        <w:t xml:space="preserve"> Função para restaurar de forma imediata o estado inicial do painel e remover todas as restrições de filtragem ativas.</w:t>
      </w:r>
    </w:p>
    <w:p w14:paraId="155E37F6" w14:textId="77777777" w:rsidR="004A1E65" w:rsidRDefault="004A1E65"/>
    <w:p w14:paraId="5A9591E9" w14:textId="77777777" w:rsidR="004A1E65" w:rsidRDefault="00000000">
      <w:pPr>
        <w:pStyle w:val="Ttulo2"/>
      </w:pPr>
      <w:r>
        <w:t>3.3. Funcionalidade Administrativa: Carregamento de Lista Mestra</w:t>
      </w:r>
    </w:p>
    <w:p w14:paraId="370B84AB" w14:textId="77777777" w:rsidR="004A1E65" w:rsidRDefault="00000000">
      <w:pPr>
        <w:spacing w:after="100"/>
        <w:jc w:val="both"/>
      </w:pPr>
      <w:r>
        <w:t>Disponibilização do botão de ação "Carregar Base Mestra" para importação massiva de dados via arquivo em lote (CSV/Excel). O sistema deve processar a planilha, cadastrar os registros nas tabelas correspondentes e atualizar os contadores dos cartões de KPI imediatamente após a conclusão da leitura.</w:t>
      </w:r>
    </w:p>
    <w:p w14:paraId="4FED529C" w14:textId="77777777" w:rsidR="004A1E65" w:rsidRDefault="004A1E65"/>
    <w:p w14:paraId="5E87173E" w14:textId="77777777" w:rsidR="004A1E65" w:rsidRDefault="00000000">
      <w:pPr>
        <w:pStyle w:val="Ttulo1"/>
      </w:pPr>
      <w:r>
        <w:t>4. Requisitos Não Funcionais (RNF)</w:t>
      </w:r>
    </w:p>
    <w:p w14:paraId="7F9386ED" w14:textId="77777777" w:rsidR="004A1E65" w:rsidRDefault="00000000">
      <w:pPr>
        <w:spacing w:after="80"/>
        <w:jc w:val="both"/>
      </w:pPr>
      <w:r>
        <w:rPr>
          <w:b/>
          <w:bCs/>
        </w:rPr>
        <w:t>RNF001 – Padrão Visual Nativo:</w:t>
      </w:r>
      <w:r>
        <w:t xml:space="preserve"> Na ausência de </w:t>
      </w:r>
      <w:proofErr w:type="spellStart"/>
      <w:r>
        <w:t>templates</w:t>
      </w:r>
      <w:proofErr w:type="spellEnd"/>
      <w:r>
        <w:t xml:space="preserve"> customizados disponibilizados por clientes externos, o sistema aplicará uma formatação padrão automática aos textos: Fonte </w:t>
      </w:r>
      <w:proofErr w:type="spellStart"/>
      <w:r>
        <w:t>Verdana</w:t>
      </w:r>
      <w:proofErr w:type="spellEnd"/>
      <w:r>
        <w:t>, Tamanho 11 para títulos principais, Tamanho 10 para o corpo, alinhamento justificado e cor de fonte preta automática.</w:t>
      </w:r>
    </w:p>
    <w:p w14:paraId="59AC3765" w14:textId="77777777" w:rsidR="004A1E65" w:rsidRDefault="004A1E65"/>
    <w:p w14:paraId="3ED5FCED" w14:textId="77777777" w:rsidR="004A1E65" w:rsidRDefault="00000000">
      <w:pPr>
        <w:spacing w:after="80"/>
        <w:jc w:val="both"/>
      </w:pPr>
      <w:r>
        <w:rPr>
          <w:b/>
          <w:bCs/>
        </w:rPr>
        <w:t>RNF002 – Segurança e Controle de Acesso (RBAC):</w:t>
      </w:r>
      <w:r>
        <w:t xml:space="preserve"> O controle de acesso a arquivos e menus administrativos deve seguir uma Matriz de Permissões Baseada em Funções (Role-</w:t>
      </w:r>
      <w:proofErr w:type="spellStart"/>
      <w:r>
        <w:t>Based</w:t>
      </w:r>
      <w:proofErr w:type="spellEnd"/>
      <w:r>
        <w:t xml:space="preserve"> Access </w:t>
      </w:r>
      <w:proofErr w:type="spellStart"/>
      <w:r>
        <w:t>Control</w:t>
      </w:r>
      <w:proofErr w:type="spellEnd"/>
      <w:r>
        <w:t>). O acesso direto a URLs de diretórios sem autenticação ativa deve ser permanentemente bloqueado.</w:t>
      </w:r>
    </w:p>
    <w:p w14:paraId="3254E4C5" w14:textId="77777777" w:rsidR="004A1E65" w:rsidRDefault="004A1E65"/>
    <w:p w14:paraId="7DD916C8" w14:textId="77777777" w:rsidR="004A1E65" w:rsidRDefault="00000000">
      <w:pPr>
        <w:spacing w:after="100"/>
        <w:jc w:val="both"/>
      </w:pPr>
      <w:r>
        <w:rPr>
          <w:b/>
          <w:bCs/>
          <w:i/>
          <w:iCs/>
        </w:rPr>
        <w:t xml:space="preserve">Nota de Desenvolvimento: </w:t>
      </w:r>
      <w:r>
        <w:rPr>
          <w:i/>
          <w:iCs/>
        </w:rPr>
        <w:t>Os níveis de confidencialidade mapeados no banco (Confidencial, Restrito, Interno, Público) deverão se cruzar nativamente com o perfil de permissões do usuário logado para ocultar ou exibir os links de download e visualização na tabela de resultados do dashboard.</w:t>
      </w:r>
    </w:p>
    <w:p w14:paraId="0C4BDFDC" w14:textId="77777777" w:rsidR="004A1E65" w:rsidRDefault="004A1E65"/>
    <w:p w14:paraId="55D7AF4C" w14:textId="77777777" w:rsidR="004A1E65" w:rsidRDefault="004A1E65"/>
    <w:p w14:paraId="4E6CCF2D" w14:textId="77777777" w:rsidR="004A1E65" w:rsidRDefault="00000000">
      <w:pPr>
        <w:pBdr>
          <w:top w:val="single" w:sz="4" w:space="4" w:color="2E5F8A"/>
        </w:pBdr>
        <w:spacing w:before="400"/>
        <w:jc w:val="center"/>
      </w:pPr>
      <w:r>
        <w:rPr>
          <w:b/>
          <w:bCs/>
          <w:color w:val="555555"/>
          <w:sz w:val="18"/>
          <w:szCs w:val="18"/>
        </w:rPr>
        <w:t>O PRESENTE DOCUMENTO FOI ELABORADO DE ACORDO COM AS DIRETRIZES DO CÓDIGO DE ÉTICA CORPORATIVO.</w:t>
      </w:r>
    </w:p>
    <w:p w14:paraId="3F54BFA6" w14:textId="77777777" w:rsidR="004A1E65" w:rsidRDefault="00000000">
      <w:pPr>
        <w:jc w:val="center"/>
      </w:pPr>
      <w:r>
        <w:rPr>
          <w:color w:val="888888"/>
          <w:sz w:val="18"/>
          <w:szCs w:val="18"/>
        </w:rPr>
        <w:t xml:space="preserve">Uso Interno — Empresa </w:t>
      </w:r>
      <w:proofErr w:type="gramStart"/>
      <w:r>
        <w:rPr>
          <w:color w:val="888888"/>
          <w:sz w:val="18"/>
          <w:szCs w:val="18"/>
        </w:rPr>
        <w:t>Alfa  |</w:t>
      </w:r>
      <w:proofErr w:type="gramEnd"/>
      <w:r>
        <w:rPr>
          <w:color w:val="888888"/>
          <w:sz w:val="18"/>
          <w:szCs w:val="18"/>
        </w:rPr>
        <w:t xml:space="preserve">  Todos os Direitos Reservados</w:t>
      </w:r>
    </w:p>
    <w:sectPr w:rsidR="004A1E6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73683"/>
    <w:multiLevelType w:val="hybridMultilevel"/>
    <w:tmpl w:val="05D4FE92"/>
    <w:lvl w:ilvl="0" w:tplc="BA6EB056">
      <w:start w:val="1"/>
      <w:numFmt w:val="bullet"/>
      <w:lvlText w:val="●"/>
      <w:lvlJc w:val="left"/>
      <w:pPr>
        <w:ind w:left="720" w:hanging="360"/>
      </w:pPr>
    </w:lvl>
    <w:lvl w:ilvl="1" w:tplc="887447EC">
      <w:start w:val="1"/>
      <w:numFmt w:val="bullet"/>
      <w:lvlText w:val="○"/>
      <w:lvlJc w:val="left"/>
      <w:pPr>
        <w:ind w:left="1440" w:hanging="360"/>
      </w:pPr>
    </w:lvl>
    <w:lvl w:ilvl="2" w:tplc="7FF0B8B4">
      <w:start w:val="1"/>
      <w:numFmt w:val="bullet"/>
      <w:lvlText w:val="■"/>
      <w:lvlJc w:val="left"/>
      <w:pPr>
        <w:ind w:left="2160" w:hanging="360"/>
      </w:pPr>
    </w:lvl>
    <w:lvl w:ilvl="3" w:tplc="6ED0868C">
      <w:start w:val="1"/>
      <w:numFmt w:val="bullet"/>
      <w:lvlText w:val="●"/>
      <w:lvlJc w:val="left"/>
      <w:pPr>
        <w:ind w:left="2880" w:hanging="360"/>
      </w:pPr>
    </w:lvl>
    <w:lvl w:ilvl="4" w:tplc="36CEFAF4">
      <w:start w:val="1"/>
      <w:numFmt w:val="bullet"/>
      <w:lvlText w:val="○"/>
      <w:lvlJc w:val="left"/>
      <w:pPr>
        <w:ind w:left="3600" w:hanging="360"/>
      </w:pPr>
    </w:lvl>
    <w:lvl w:ilvl="5" w:tplc="0DD87436">
      <w:start w:val="1"/>
      <w:numFmt w:val="bullet"/>
      <w:lvlText w:val="■"/>
      <w:lvlJc w:val="left"/>
      <w:pPr>
        <w:ind w:left="4320" w:hanging="360"/>
      </w:pPr>
    </w:lvl>
    <w:lvl w:ilvl="6" w:tplc="CBD66B8C">
      <w:start w:val="1"/>
      <w:numFmt w:val="bullet"/>
      <w:lvlText w:val="●"/>
      <w:lvlJc w:val="left"/>
      <w:pPr>
        <w:ind w:left="5040" w:hanging="360"/>
      </w:pPr>
    </w:lvl>
    <w:lvl w:ilvl="7" w:tplc="659C897A">
      <w:start w:val="1"/>
      <w:numFmt w:val="bullet"/>
      <w:lvlText w:val="●"/>
      <w:lvlJc w:val="left"/>
      <w:pPr>
        <w:ind w:left="5760" w:hanging="360"/>
      </w:pPr>
    </w:lvl>
    <w:lvl w:ilvl="8" w:tplc="8A3CC1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4F2233"/>
    <w:multiLevelType w:val="hybridMultilevel"/>
    <w:tmpl w:val="5464E240"/>
    <w:lvl w:ilvl="0" w:tplc="504CC7F4">
      <w:start w:val="1"/>
      <w:numFmt w:val="decimal"/>
      <w:lvlText w:val="%1."/>
      <w:lvlJc w:val="left"/>
      <w:pPr>
        <w:ind w:left="720" w:hanging="360"/>
      </w:pPr>
    </w:lvl>
    <w:lvl w:ilvl="1" w:tplc="85C41A16">
      <w:numFmt w:val="decimal"/>
      <w:lvlText w:val=""/>
      <w:lvlJc w:val="left"/>
    </w:lvl>
    <w:lvl w:ilvl="2" w:tplc="0C603B86">
      <w:numFmt w:val="decimal"/>
      <w:lvlText w:val=""/>
      <w:lvlJc w:val="left"/>
    </w:lvl>
    <w:lvl w:ilvl="3" w:tplc="071057C0">
      <w:numFmt w:val="decimal"/>
      <w:lvlText w:val=""/>
      <w:lvlJc w:val="left"/>
    </w:lvl>
    <w:lvl w:ilvl="4" w:tplc="EABCECE0">
      <w:numFmt w:val="decimal"/>
      <w:lvlText w:val=""/>
      <w:lvlJc w:val="left"/>
    </w:lvl>
    <w:lvl w:ilvl="5" w:tplc="EF5427C4">
      <w:numFmt w:val="decimal"/>
      <w:lvlText w:val=""/>
      <w:lvlJc w:val="left"/>
    </w:lvl>
    <w:lvl w:ilvl="6" w:tplc="F4DAF92E">
      <w:numFmt w:val="decimal"/>
      <w:lvlText w:val=""/>
      <w:lvlJc w:val="left"/>
    </w:lvl>
    <w:lvl w:ilvl="7" w:tplc="FFECAC0C">
      <w:numFmt w:val="decimal"/>
      <w:lvlText w:val=""/>
      <w:lvlJc w:val="left"/>
    </w:lvl>
    <w:lvl w:ilvl="8" w:tplc="C6D8EC34">
      <w:numFmt w:val="decimal"/>
      <w:lvlText w:val=""/>
      <w:lvlJc w:val="left"/>
    </w:lvl>
  </w:abstractNum>
  <w:abstractNum w:abstractNumId="2" w15:restartNumberingAfterBreak="0">
    <w:nsid w:val="467F3500"/>
    <w:multiLevelType w:val="hybridMultilevel"/>
    <w:tmpl w:val="E3C4559A"/>
    <w:lvl w:ilvl="0" w:tplc="8B06F4BA">
      <w:start w:val="1"/>
      <w:numFmt w:val="bullet"/>
      <w:lvlText w:val="•"/>
      <w:lvlJc w:val="left"/>
      <w:pPr>
        <w:ind w:left="720" w:hanging="360"/>
      </w:pPr>
    </w:lvl>
    <w:lvl w:ilvl="1" w:tplc="196EF9F2">
      <w:numFmt w:val="decimal"/>
      <w:lvlText w:val=""/>
      <w:lvlJc w:val="left"/>
    </w:lvl>
    <w:lvl w:ilvl="2" w:tplc="4A9A70B6">
      <w:numFmt w:val="decimal"/>
      <w:lvlText w:val=""/>
      <w:lvlJc w:val="left"/>
    </w:lvl>
    <w:lvl w:ilvl="3" w:tplc="5A40E36C">
      <w:numFmt w:val="decimal"/>
      <w:lvlText w:val=""/>
      <w:lvlJc w:val="left"/>
    </w:lvl>
    <w:lvl w:ilvl="4" w:tplc="23168598">
      <w:numFmt w:val="decimal"/>
      <w:lvlText w:val=""/>
      <w:lvlJc w:val="left"/>
    </w:lvl>
    <w:lvl w:ilvl="5" w:tplc="A6CC4A18">
      <w:numFmt w:val="decimal"/>
      <w:lvlText w:val=""/>
      <w:lvlJc w:val="left"/>
    </w:lvl>
    <w:lvl w:ilvl="6" w:tplc="0ADC1CEE">
      <w:numFmt w:val="decimal"/>
      <w:lvlText w:val=""/>
      <w:lvlJc w:val="left"/>
    </w:lvl>
    <w:lvl w:ilvl="7" w:tplc="18FA6F54">
      <w:numFmt w:val="decimal"/>
      <w:lvlText w:val=""/>
      <w:lvlJc w:val="left"/>
    </w:lvl>
    <w:lvl w:ilvl="8" w:tplc="6470B5AA">
      <w:numFmt w:val="decimal"/>
      <w:lvlText w:val=""/>
      <w:lvlJc w:val="left"/>
    </w:lvl>
  </w:abstractNum>
  <w:num w:numId="1" w16cid:durableId="1019576298">
    <w:abstractNumId w:val="0"/>
    <w:lvlOverride w:ilvl="0">
      <w:startOverride w:val="1"/>
    </w:lvlOverride>
  </w:num>
  <w:num w:numId="2" w16cid:durableId="656153185">
    <w:abstractNumId w:val="1"/>
    <w:lvlOverride w:ilvl="0">
      <w:startOverride w:val="1"/>
    </w:lvlOverride>
  </w:num>
  <w:num w:numId="3" w16cid:durableId="9095812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E65"/>
    <w:rsid w:val="000B6C61"/>
    <w:rsid w:val="004A1E65"/>
    <w:rsid w:val="00873C53"/>
    <w:rsid w:val="00D4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CF20F"/>
  <w15:docId w15:val="{6FE2E22B-CA50-4CC8-9EA1-089FBCAB6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5F8A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5F8A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1254</Words>
  <Characters>6772</Characters>
  <Application>Microsoft Office Word</Application>
  <DocSecurity>0</DocSecurity>
  <Lines>56</Lines>
  <Paragraphs>16</Paragraphs>
  <ScaleCrop>false</ScaleCrop>
  <Company/>
  <LinksUpToDate>false</LinksUpToDate>
  <CharactersWithSpaces>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Thiago De Melo Rodrigues</cp:lastModifiedBy>
  <cp:revision>3</cp:revision>
  <dcterms:created xsi:type="dcterms:W3CDTF">2026-06-11T12:19:00Z</dcterms:created>
  <dcterms:modified xsi:type="dcterms:W3CDTF">2026-06-11T12:21:00Z</dcterms:modified>
</cp:coreProperties>
</file>