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XG-DOC-012</w:t>
      </w:r>
    </w:p>
    <w:p>
      <w:pPr>
        <w:spacing w:after="150"/>
        <w:jc w:val="center"/>
      </w:pPr>
      <w:r>
        <w:rPr>
          <w:b/>
          <w:bCs/>
          <w:color w:val="0F172A"/>
          <w:sz w:val="56"/>
          <w:szCs w:val="56"/>
        </w:rPr>
        <w:t xml:space="preserve">Mutual Non-Disclosure Agreement</w:t>
      </w:r>
    </w:p>
    <w:p>
      <w:pPr>
        <w:spacing w:after="400"/>
        <w:jc w:val="center"/>
      </w:pPr>
      <w:r>
        <w:rPr>
          <w:color w:val="059669"/>
          <w:sz w:val="26"/>
          <w:szCs w:val="26"/>
        </w:rPr>
        <w:t xml:space="preserve">XGrowthOS Confidentiality Agreement</w:t>
      </w:r>
    </w:p>
    <w:p>
      <w:pPr>
        <w:spacing w:after="300"/>
        <w:jc w:val="center"/>
      </w:pPr>
      <w:r>
        <w:rPr>
          <w:b/>
          <w:bCs/>
          <w:color w:val="0F172A"/>
          <w:sz w:val="32"/>
          <w:szCs w:val="32"/>
        </w:rPr>
        <w:t xml:space="preserve">MUTUAL NON-DISCLOSURE AGREEMENT</w:t>
      </w:r>
    </w:p>
    <w:p>
      <w:pPr>
        <w:spacing w:after="200"/>
      </w:pPr>
      <w:r>
        <w:rPr>
          <w:color w:val="475569"/>
          <w:sz w:val="24"/>
          <w:szCs w:val="24"/>
        </w:rPr>
        <w:t xml:space="preserve">Effective Date: _______________________</w:t>
      </w:r>
    </w:p>
    <w:p>
      <w:pPr>
        <w:spacing w:after="200"/>
      </w:pPr>
      <w:r>
        <w:rPr>
          <w:color w:val="475569"/>
          <w:sz w:val="24"/>
          <w:szCs w:val="24"/>
        </w:rPr>
        <w:t xml:space="preserve">This Mutual Non-Disclosure Agreement (the Agreement) is entered into by and between XGrowthOS, a California sole proprietorship represented by Marcos Matthews as Founder and Chief Executive Officer, located in Los Angeles, California (Party A), and the company identified in the signature block below (Party B). The parties are collectively referred to as the Parties and individually as a Party.</w:t>
      </w:r>
    </w:p>
    <w:p>
      <w:pPr>
        <w:pStyle w:val="Heading1"/>
      </w:pPr>
      <w:r>
        <w:t xml:space="preserve">Article 1: Purpose</w:t>
      </w:r>
    </w:p>
    <w:p>
      <w:pPr>
        <w:spacing w:after="200"/>
      </w:pPr>
      <w:r>
        <w:rPr>
          <w:color w:val="475569"/>
          <w:sz w:val="24"/>
          <w:szCs w:val="24"/>
        </w:rPr>
        <w:t xml:space="preserve">The Parties wish to explore a potential business relationship concerning B2B lead generation services (the Purpose). In connection with this Purpose, each Party may disclose to the other certain confidential and proprietary information. The Parties agree to protect such information as set forth in this Agreement.</w:t>
      </w:r>
    </w:p>
    <w:p>
      <w:pPr>
        <w:pStyle w:val="Heading1"/>
      </w:pPr>
      <w:r>
        <w:t xml:space="preserve">Article 2: Definition of Confidential Information</w:t>
      </w:r>
    </w:p>
    <w:p>
      <w:pPr>
        <w:spacing w:after="200"/>
      </w:pPr>
      <w:r>
        <w:rPr>
          <w:color w:val="475569"/>
          <w:sz w:val="24"/>
          <w:szCs w:val="24"/>
        </w:rPr>
        <w:t xml:space="preserve">Confidential Information means any and all information or data disclosed by one Party (the Disclosing Party) to the other Party (the Receiving Party), whether orally, in writing, or by any other means, that is designated as confidential, proprietary, or similar marking, or that should reasonably be understood to be confidential given the nature of the information and circumstances of disclosure.</w:t>
      </w:r>
    </w:p>
    <w:p>
      <w:pPr>
        <w:spacing w:after="200"/>
      </w:pPr>
      <w:r>
        <w:rPr>
          <w:color w:val="475569"/>
          <w:sz w:val="24"/>
          <w:szCs w:val="24"/>
        </w:rPr>
        <w:t xml:space="preserve">Categories of Confidential Information include but are not limited to: business plans, strategies, and projections; customer lists, prospect data, and lead information; pricing, costs, and financial data; technical specifications and methodologies; software, algorithms, and AI systems; marketing materials and campaign strategies; employee and contractor information; trade secrets and proprietary processes; and the terms of this Agreement.</w:t>
      </w:r>
    </w:p>
    <w:p>
      <w:pPr>
        <w:spacing w:after="200"/>
      </w:pPr>
      <w:r>
        <w:rPr>
          <w:color w:val="475569"/>
          <w:sz w:val="24"/>
          <w:szCs w:val="24"/>
        </w:rPr>
        <w:t xml:space="preserve">Confidential Information does not include information that: is or becomes publicly available through no fault of the Receiving Party; was rightfully in the Receiving Party's possession prior to disclosure; is independently developed by the Receiving Party without use of Confidential Information; is rightfully obtained from a third party without restriction; is disclosed with the prior written consent of the Disclosing Party; or is required to be disclosed by law, regulation, or court order, provided the Receiving Party gives prompt notice to the Disclosing Party to allow for protective measures.</w:t>
      </w:r>
    </w:p>
    <w:p>
      <w:pPr>
        <w:pStyle w:val="Heading1"/>
      </w:pPr>
      <w:r>
        <w:t xml:space="preserve">Article 3: Obligations of Receiving Party</w:t>
      </w:r>
    </w:p>
    <w:p>
      <w:pPr>
        <w:spacing w:after="200"/>
      </w:pPr>
      <w:r>
        <w:rPr>
          <w:color w:val="475569"/>
          <w:sz w:val="24"/>
          <w:szCs w:val="24"/>
        </w:rPr>
        <w:t xml:space="preserve">The Receiving Party agrees to: hold all Confidential Information in strict confidence; use Confidential Information solely for the Purpose; protect Confidential Information using at least the same degree of care used to protect its own confidential information but no less than reasonable care; limit disclosure to employees, contractors, and advisors who have a need to know and are bound by confidentiality obligations at least as protective as this Agreement; not copy or reproduce Confidential Information except as necessary for the Purpose; and not reverse engineer, disassemble, or decompile any Confidential Information.</w:t>
      </w:r>
    </w:p>
    <w:p>
      <w:pPr>
        <w:spacing w:after="200"/>
      </w:pPr>
      <w:r>
        <w:rPr>
          <w:color w:val="475569"/>
          <w:sz w:val="24"/>
          <w:szCs w:val="24"/>
        </w:rPr>
        <w:t xml:space="preserve">The Receiving Party shall be responsible for any breach of this Agreement by its Representatives.</w:t>
      </w:r>
    </w:p>
    <w:p>
      <w:pPr>
        <w:pStyle w:val="Heading1"/>
      </w:pPr>
      <w:r>
        <w:t xml:space="preserve">Article 4: Return or Destruction</w:t>
      </w:r>
    </w:p>
    <w:p>
      <w:pPr>
        <w:spacing w:after="200"/>
      </w:pPr>
      <w:r>
        <w:rPr>
          <w:color w:val="475569"/>
          <w:sz w:val="24"/>
          <w:szCs w:val="24"/>
        </w:rPr>
        <w:t xml:space="preserve">Upon the Disclosing Party's written request or upon termination of this Agreement, the Receiving Party shall promptly return all tangible Confidential Information to the Disclosing Party or destroy all Confidential Information and certify such destruction in writing. Notwithstanding the above, the Receiving Party may retain copies required by law or regulation and archived copies in backup systems, provided such copies remain subject to confidentiality obligations.</w:t>
      </w:r>
    </w:p>
    <w:p>
      <w:pPr>
        <w:pStyle w:val="Heading1"/>
      </w:pPr>
      <w:r>
        <w:t xml:space="preserve">Article 5: No License or Warranty</w:t>
      </w:r>
    </w:p>
    <w:p>
      <w:pPr>
        <w:spacing w:after="200"/>
      </w:pPr>
      <w:r>
        <w:rPr>
          <w:color w:val="475569"/>
          <w:sz w:val="24"/>
          <w:szCs w:val="24"/>
        </w:rPr>
        <w:t xml:space="preserve">Nothing in this Agreement grants the Receiving Party any license, right, or interest in the Disclosing Party's Confidential Information, intellectual property, or other proprietary rights. ALL CONFIDENTIAL INFORMATION IS PROVIDED AS IS WITHOUT WARRANTY OF ANY KIND, EXPRESS OR IMPLIED, INCLUDING WARRANTIES OF MERCHANTABILITY, FITNESS FOR A PARTICULAR PURPOSE, OR NON-INFRINGEMENT.</w:t>
      </w:r>
    </w:p>
    <w:p>
      <w:pPr>
        <w:pStyle w:val="Heading1"/>
      </w:pPr>
      <w:r>
        <w:t xml:space="preserve">Article 6: No Obligation</w:t>
      </w:r>
    </w:p>
    <w:p>
      <w:pPr>
        <w:spacing w:after="200"/>
      </w:pPr>
      <w:r>
        <w:rPr>
          <w:color w:val="475569"/>
          <w:sz w:val="24"/>
          <w:szCs w:val="24"/>
        </w:rPr>
        <w:t xml:space="preserve">This Agreement does not obligate either Party to enter into any business transaction, purchase or provide any products or services, or disclose any particular Confidential Information. Nothing in this Agreement shall prevent either Party from developing products, services, or concepts similar to those disclosed, provided such development does not use or derive from Confidential Information.</w:t>
      </w:r>
    </w:p>
    <w:p>
      <w:r>
        <w:br w:type="page"/>
      </w:r>
    </w:p>
    <w:p>
      <w:pPr>
        <w:pStyle w:val="Heading1"/>
      </w:pPr>
      <w:r>
        <w:t xml:space="preserve">Article 7: Term and Termination</w:t>
      </w:r>
    </w:p>
    <w:p>
      <w:pPr>
        <w:spacing w:after="200"/>
      </w:pPr>
      <w:r>
        <w:rPr>
          <w:color w:val="475569"/>
          <w:sz w:val="24"/>
          <w:szCs w:val="24"/>
        </w:rPr>
        <w:t xml:space="preserve">This Agreement shall remain in effect for a period of two (2) years from the Effective Date, unless earlier terminated. Either Party may terminate this Agreement at any time by providing thirty (30) days written notice to the other Party. The confidentiality obligations under this Agreement shall survive termination for a period of three (3) years following such termination.</w:t>
      </w:r>
    </w:p>
    <w:p>
      <w:pPr>
        <w:pStyle w:val="Heading1"/>
      </w:pPr>
      <w:r>
        <w:t xml:space="preserve">Article 8: Remedies</w:t>
      </w:r>
    </w:p>
    <w:p>
      <w:pPr>
        <w:spacing w:after="200"/>
      </w:pPr>
      <w:r>
        <w:rPr>
          <w:color w:val="475569"/>
          <w:sz w:val="24"/>
          <w:szCs w:val="24"/>
        </w:rPr>
        <w:t xml:space="preserve">The Parties acknowledge that unauthorized disclosure of Confidential Information may cause irreparable harm for which monetary damages may be inadequate. In the event of actual or threatened breach, the Disclosing Party shall be entitled to seek injunctive relief, specific performance, or other equitable remedies without the necessity of proving actual damages or posting bond. Such equitable remedies shall be in addition to, and not in lieu of, any other remedies available at law or in equity.</w:t>
      </w:r>
    </w:p>
    <w:p>
      <w:pPr>
        <w:pStyle w:val="Heading1"/>
      </w:pPr>
      <w:r>
        <w:t xml:space="preserve">Article 9: General Provisions</w:t>
      </w:r>
    </w:p>
    <w:p>
      <w:pPr>
        <w:spacing w:after="200"/>
      </w:pPr>
      <w:r>
        <w:rPr>
          <w:color w:val="475569"/>
          <w:sz w:val="24"/>
          <w:szCs w:val="24"/>
        </w:rPr>
        <w:t xml:space="preserve">This Agreement shall be governed by and construed in accordance with the laws of the State of California, without regard to conflict of law principles. Any dispute arising under this Agreement shall be resolved through binding arbitration administered by the American Arbitration Association under its Commercial Arbitration Rules in Los Angeles, California.</w:t>
      </w:r>
    </w:p>
    <w:p>
      <w:pPr>
        <w:spacing w:after="200"/>
      </w:pPr>
      <w:r>
        <w:rPr>
          <w:color w:val="475569"/>
          <w:sz w:val="24"/>
          <w:szCs w:val="24"/>
        </w:rPr>
        <w:t xml:space="preserve">This Agreement constitutes the entire agreement between the Parties concerning the subject matter hereof and supersedes all prior agreements, understandings, and communications. This Agreement may only be amended by a written instrument signed by both Parties. No waiver of any provision shall be deemed a waiver of any other provision or a continuing waiver. If any provision is held invalid or unenforceable, the remaining provisions shall continue in full force and effect. Neither Party may assign this Agreement without the prior written consent of the other Party. This Agreement may be executed in counterparts, each of which shall be deemed an original.</w:t>
      </w:r>
    </w:p>
    <w:p>
      <w:pPr>
        <w:pStyle w:val="Heading1"/>
      </w:pPr>
      <w:r>
        <w:t xml:space="preserve">Signatures</w:t>
      </w:r>
    </w:p>
    <w:p>
      <w:pPr>
        <w:spacing w:after="200"/>
      </w:pPr>
    </w:p>
    <w:p>
      <w:pPr>
        <w:spacing w:after="200"/>
      </w:pPr>
      <w:r>
        <w:rPr>
          <w:b/>
          <w:bCs/>
          <w:color w:val="475569"/>
          <w:sz w:val="24"/>
          <w:szCs w:val="24"/>
        </w:rPr>
        <w:t xml:space="preserve">XGROWTHOS (Party A)</w:t>
      </w:r>
    </w:p>
    <w:p>
      <w:pPr>
        <w:spacing w:after="200"/>
      </w:pPr>
      <w:r>
        <w:rPr>
          <w:color w:val="475569"/>
          <w:sz w:val="24"/>
          <w:szCs w:val="24"/>
        </w:rPr>
        <w:t xml:space="preserve">Signature: _____________________________________________</w:t>
      </w:r>
    </w:p>
    <w:p>
      <w:pPr>
        <w:spacing w:after="200"/>
      </w:pPr>
      <w:r>
        <w:rPr>
          <w:color w:val="475569"/>
          <w:sz w:val="24"/>
          <w:szCs w:val="24"/>
        </w:rPr>
        <w:t xml:space="preserve">Name: Marcos Matthews</w:t>
      </w:r>
    </w:p>
    <w:p>
      <w:pPr>
        <w:spacing w:after="200"/>
      </w:pPr>
      <w:r>
        <w:rPr>
          <w:color w:val="475569"/>
          <w:sz w:val="24"/>
          <w:szCs w:val="24"/>
        </w:rPr>
        <w:t xml:space="preserve">Title: Founder &amp; CEO</w:t>
      </w:r>
    </w:p>
    <w:p>
      <w:pPr>
        <w:spacing w:after="200"/>
      </w:pPr>
      <w:r>
        <w:rPr>
          <w:color w:val="475569"/>
          <w:sz w:val="24"/>
          <w:szCs w:val="24"/>
        </w:rPr>
        <w:t xml:space="preserve">Date: _____________________________________________</w:t>
      </w:r>
    </w:p>
    <w:p>
      <w:pPr>
        <w:spacing w:after="300"/>
      </w:pPr>
    </w:p>
    <w:p>
      <w:pPr>
        <w:spacing w:after="200"/>
      </w:pPr>
      <w:r>
        <w:rPr>
          <w:b/>
          <w:bCs/>
          <w:color w:val="475569"/>
          <w:sz w:val="24"/>
          <w:szCs w:val="24"/>
        </w:rPr>
        <w:t xml:space="preserve">PARTY B</w:t>
      </w:r>
    </w:p>
    <w:p>
      <w:pPr>
        <w:spacing w:after="200"/>
      </w:pPr>
      <w:r>
        <w:rPr>
          <w:color w:val="475569"/>
          <w:sz w:val="24"/>
          <w:szCs w:val="24"/>
        </w:rPr>
        <w:t xml:space="preserve">Company: _____________________________________________</w:t>
      </w:r>
    </w:p>
    <w:p>
      <w:pPr>
        <w:spacing w:after="200"/>
      </w:pPr>
      <w:r>
        <w:rPr>
          <w:color w:val="475569"/>
          <w:sz w:val="24"/>
          <w:szCs w:val="24"/>
        </w:rPr>
        <w:t xml:space="preserve">Signature: _____________________________________________</w:t>
      </w:r>
    </w:p>
    <w:p>
      <w:pPr>
        <w:spacing w:after="200"/>
      </w:pPr>
      <w:r>
        <w:rPr>
          <w:color w:val="475569"/>
          <w:sz w:val="24"/>
          <w:szCs w:val="24"/>
        </w:rPr>
        <w:t xml:space="preserve">Name: _____________________________________________</w:t>
      </w:r>
    </w:p>
    <w:p>
      <w:pPr>
        <w:spacing w:after="200"/>
      </w:pPr>
      <w:r>
        <w:rPr>
          <w:color w:val="475569"/>
          <w:sz w:val="24"/>
          <w:szCs w:val="24"/>
        </w:rPr>
        <w:t xml:space="preserve">Title: _____________________________________________</w:t>
      </w:r>
    </w:p>
    <w:p>
      <w:pPr>
        <w:spacing w:after="200"/>
      </w:pPr>
      <w:r>
        <w:rPr>
          <w:color w:val="475569"/>
          <w:sz w:val="24"/>
          <w:szCs w:val="24"/>
        </w:rPr>
        <w:t xml:space="preserve">Date: _____________________________________________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Mutual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2026-01-24T03:27:59.167Z</dcterms:created>
  <dcterms:modified xsi:type="dcterms:W3CDTF">2026-01-24T03:27:59.167Z</dcterms:modified>
</cp:coreProperties>
</file>

<file path=docProps/custom.xml><?xml version="1.0" encoding="utf-8"?>
<Properties xmlns="http://schemas.openxmlformats.org/officeDocument/2006/custom-properties" xmlns:vt="http://schemas.openxmlformats.org/officeDocument/2006/docPropsVTypes"/>
</file>