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473" w:rsidRPr="00A43473" w:rsidRDefault="00A43473" w:rsidP="00A43473">
      <w:pPr>
        <w:tabs>
          <w:tab w:val="left" w:pos="2036"/>
        </w:tabs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18"/>
          <w:szCs w:val="18"/>
        </w:rPr>
      </w:pPr>
      <w:bookmarkStart w:id="0" w:name="_GoBack"/>
      <w:bookmarkEnd w:id="0"/>
      <w:r w:rsidRPr="00A43473">
        <w:rPr>
          <w:rFonts w:ascii="Arial" w:hAnsi="Arial" w:cs="Arial"/>
          <w:b/>
          <w:bCs/>
          <w:sz w:val="18"/>
          <w:szCs w:val="18"/>
        </w:rPr>
        <w:t>CAPÍTULO VI</w:t>
      </w:r>
    </w:p>
    <w:p w:rsidR="00A43473" w:rsidRPr="000520B0" w:rsidRDefault="00A43473" w:rsidP="00173D1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18"/>
          <w:szCs w:val="18"/>
        </w:rPr>
      </w:pPr>
      <w:r w:rsidRPr="000520B0">
        <w:rPr>
          <w:rFonts w:ascii="Arial" w:hAnsi="Arial" w:cs="Arial"/>
          <w:b/>
          <w:bCs/>
          <w:sz w:val="18"/>
          <w:szCs w:val="18"/>
        </w:rPr>
        <w:t>Seção I</w:t>
      </w:r>
    </w:p>
    <w:p w:rsidR="00A43473" w:rsidRDefault="00A43473" w:rsidP="00173D1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18"/>
          <w:szCs w:val="18"/>
        </w:rPr>
      </w:pPr>
      <w:r w:rsidRPr="000520B0">
        <w:rPr>
          <w:rFonts w:ascii="Arial" w:hAnsi="Arial" w:cs="Arial"/>
          <w:b/>
          <w:bCs/>
          <w:sz w:val="18"/>
          <w:szCs w:val="18"/>
        </w:rPr>
        <w:t>Da Apresentação Pessoal do Segmento Masculino</w:t>
      </w:r>
    </w:p>
    <w:p w:rsidR="00173D16" w:rsidRPr="00A43473" w:rsidRDefault="00173D16" w:rsidP="00173D1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18"/>
          <w:szCs w:val="18"/>
        </w:rPr>
      </w:pP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173D16">
        <w:rPr>
          <w:rFonts w:ascii="Arial" w:hAnsi="Arial" w:cs="Arial"/>
          <w:bCs/>
          <w:sz w:val="18"/>
          <w:szCs w:val="18"/>
        </w:rPr>
        <w:t>Art.</w:t>
      </w:r>
      <w:r w:rsidRPr="00A43473">
        <w:rPr>
          <w:rFonts w:ascii="Arial" w:hAnsi="Arial" w:cs="Arial"/>
          <w:b/>
          <w:bCs/>
          <w:sz w:val="18"/>
          <w:szCs w:val="18"/>
        </w:rPr>
        <w:t xml:space="preserve"> </w:t>
      </w:r>
      <w:r w:rsidRPr="00A43473">
        <w:rPr>
          <w:rFonts w:ascii="Arial" w:hAnsi="Arial" w:cs="Arial"/>
          <w:sz w:val="18"/>
          <w:szCs w:val="18"/>
        </w:rPr>
        <w:t>- Todo policial militar ao trajar seus uniformes deverá estar com a sua apresentação pessoal impecável, asseado e com os cabelos penteados, e ainda, deverá observar os seguintes cuidados: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18"/>
          <w:szCs w:val="18"/>
        </w:rPr>
      </w:pPr>
      <w:r w:rsidRPr="00A43473">
        <w:rPr>
          <w:rFonts w:ascii="Arial" w:hAnsi="Arial" w:cs="Arial"/>
          <w:bCs/>
          <w:sz w:val="18"/>
          <w:szCs w:val="18"/>
        </w:rPr>
        <w:t>Art. - A apresentação pessoal do segmento masculino deverá seguir os seguintes padrões: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18"/>
          <w:szCs w:val="18"/>
        </w:rPr>
      </w:pPr>
      <w:r w:rsidRPr="00A43473">
        <w:rPr>
          <w:rFonts w:ascii="Arial" w:hAnsi="Arial" w:cs="Arial"/>
          <w:bCs/>
          <w:sz w:val="18"/>
          <w:szCs w:val="18"/>
        </w:rPr>
        <w:t>I – Quanto ao cabelo:</w:t>
      </w:r>
    </w:p>
    <w:p w:rsidR="00A43473" w:rsidRDefault="00771C8C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FCF77E1" wp14:editId="3536CF80">
            <wp:simplePos x="0" y="0"/>
            <wp:positionH relativeFrom="column">
              <wp:posOffset>-3810</wp:posOffset>
            </wp:positionH>
            <wp:positionV relativeFrom="paragraph">
              <wp:posOffset>454025</wp:posOffset>
            </wp:positionV>
            <wp:extent cx="5353050" cy="1976755"/>
            <wp:effectExtent l="0" t="0" r="0" b="4445"/>
            <wp:wrapTight wrapText="bothSides">
              <wp:wrapPolygon edited="0">
                <wp:start x="0" y="0"/>
                <wp:lineTo x="0" y="21440"/>
                <wp:lineTo x="21523" y="21440"/>
                <wp:lineTo x="21523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9" t="31683" r="2822" b="11539"/>
                    <a:stretch/>
                  </pic:blipFill>
                  <pic:spPr bwMode="auto">
                    <a:xfrm>
                      <a:off x="0" y="0"/>
                      <a:ext cx="5353050" cy="197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473" w:rsidRPr="00A43473">
        <w:rPr>
          <w:rFonts w:ascii="Arial" w:hAnsi="Arial" w:cs="Arial"/>
          <w:sz w:val="18"/>
          <w:szCs w:val="18"/>
        </w:rPr>
        <w:t>a) O cabelo deverá ser aparado curto, por máquina ou tesoura, mantendo bem nítidos os contornos juntos às orelhas e ao pescoço.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771C8C">
        <w:rPr>
          <w:rFonts w:ascii="Arial" w:hAnsi="Arial" w:cs="Arial"/>
          <w:sz w:val="18"/>
          <w:szCs w:val="18"/>
        </w:rPr>
        <w:t>b) O corte de cabelo considerado “aparado curto” caracteriza-se por apresentar a parte inferior (nuca), a lateral do crânio compatíveis com, no máximo, a máquina nº 4. O contorno do corte na altura do pescoço (pé do cabelo) deve ser feito com navalha ou instrumento similar.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771C8C">
        <w:rPr>
          <w:rFonts w:ascii="Arial" w:hAnsi="Arial" w:cs="Arial"/>
          <w:sz w:val="18"/>
          <w:szCs w:val="18"/>
        </w:rPr>
        <w:t>c) Na parte superior da cabeça, o cabelo deve ser desbastado o suficiente para harmonizar-se com o resto do corte e com o uso da cobertura.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proofErr w:type="gramStart"/>
      <w:r w:rsidRPr="00771C8C">
        <w:rPr>
          <w:rFonts w:ascii="Arial" w:hAnsi="Arial" w:cs="Arial"/>
          <w:sz w:val="18"/>
          <w:szCs w:val="18"/>
        </w:rPr>
        <w:t>d) É</w:t>
      </w:r>
      <w:proofErr w:type="gramEnd"/>
      <w:r w:rsidRPr="00771C8C">
        <w:rPr>
          <w:rFonts w:ascii="Arial" w:hAnsi="Arial" w:cs="Arial"/>
          <w:sz w:val="18"/>
          <w:szCs w:val="18"/>
        </w:rPr>
        <w:t xml:space="preserve"> vedado raspar a cabeça ou adotar corte de cabelo com máquina inferior a nº 2, exceção feita à recomendação médica, durante a realização de curso, estágio de caráter voluntário ou calvície.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FF0000"/>
          <w:sz w:val="18"/>
          <w:szCs w:val="18"/>
        </w:rPr>
      </w:pPr>
      <w:r w:rsidRPr="00771C8C">
        <w:rPr>
          <w:rFonts w:ascii="Arial" w:hAnsi="Arial" w:cs="Arial"/>
          <w:sz w:val="18"/>
          <w:szCs w:val="18"/>
        </w:rPr>
        <w:t>e) É considerado calvo o militar cuja queda de cabelo tenha atingido área superior a 40% da superfície do couro cabeludo.</w:t>
      </w:r>
      <w:r w:rsidRPr="00A43473">
        <w:rPr>
          <w:rFonts w:ascii="Arial" w:hAnsi="Arial" w:cs="Arial"/>
          <w:sz w:val="18"/>
          <w:szCs w:val="18"/>
        </w:rPr>
        <w:t xml:space="preserve">  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771C8C">
        <w:rPr>
          <w:rFonts w:ascii="Arial" w:hAnsi="Arial" w:cs="Arial"/>
          <w:sz w:val="18"/>
          <w:szCs w:val="18"/>
        </w:rPr>
        <w:t>f) As costeletas devem ser retas com comprimento até a altura correspondente à metade do pavilhão auricular.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771C8C">
        <w:rPr>
          <w:rFonts w:ascii="Arial" w:hAnsi="Arial" w:cs="Arial"/>
          <w:sz w:val="18"/>
          <w:szCs w:val="18"/>
        </w:rPr>
        <w:t>g) O corte de cabelo deve ser mantido nos padrões já descritos e renovado periodicamente, exceção feita aos militares em cursos, situação em que o tipo e a frequência serão determinados por ordem específica.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771C8C">
        <w:rPr>
          <w:rFonts w:ascii="Arial" w:hAnsi="Arial" w:cs="Arial"/>
          <w:sz w:val="18"/>
          <w:szCs w:val="18"/>
        </w:rPr>
        <w:t>h) No caso de tingimento dos cabelos, a cor adotada deverá ser única e de um tom natural compatível com a etnia do militar.</w:t>
      </w:r>
      <w:r w:rsidRPr="00A43473">
        <w:rPr>
          <w:rFonts w:ascii="Arial" w:hAnsi="Arial" w:cs="Arial"/>
          <w:sz w:val="18"/>
          <w:szCs w:val="18"/>
        </w:rPr>
        <w:t xml:space="preserve">     </w:t>
      </w:r>
    </w:p>
    <w:p w:rsidR="00A43473" w:rsidRPr="00CB1904" w:rsidRDefault="00A43473" w:rsidP="00A4347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CB1904">
        <w:rPr>
          <w:rFonts w:ascii="Arial" w:hAnsi="Arial" w:cs="Arial"/>
          <w:sz w:val="18"/>
          <w:szCs w:val="18"/>
        </w:rPr>
        <w:t>II – Quanto ao bigode:</w:t>
      </w:r>
    </w:p>
    <w:p w:rsidR="00A43473" w:rsidRPr="00A43473" w:rsidRDefault="00A43473" w:rsidP="00A4347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  <w:highlight w:val="darkCyan"/>
        </w:rPr>
      </w:pPr>
    </w:p>
    <w:p w:rsidR="00771C8C" w:rsidRDefault="00771C8C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  <w:highlight w:val="darkCyan"/>
        </w:rPr>
      </w:pPr>
    </w:p>
    <w:p w:rsidR="00A43473" w:rsidRPr="00CB1904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CB1904">
        <w:rPr>
          <w:rFonts w:ascii="Arial" w:hAnsi="Arial" w:cs="Arial"/>
          <w:sz w:val="18"/>
          <w:szCs w:val="18"/>
        </w:rPr>
        <w:lastRenderedPageBreak/>
        <w:t>a) O bigode, quando adotado, deverá ser mantido aparado, sendo completo até as extremidades dos lábios.</w:t>
      </w:r>
    </w:p>
    <w:p w:rsidR="00A43473" w:rsidRPr="00CB1904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CB1904">
        <w:rPr>
          <w:rFonts w:ascii="Arial" w:hAnsi="Arial" w:cs="Arial"/>
          <w:sz w:val="18"/>
          <w:szCs w:val="18"/>
        </w:rPr>
        <w:t xml:space="preserve">b) É vedado o uso de bigode aos alunos </w:t>
      </w:r>
      <w:r w:rsidR="00AB7B51">
        <w:rPr>
          <w:rFonts w:ascii="Arial" w:hAnsi="Arial" w:cs="Arial"/>
          <w:sz w:val="18"/>
          <w:szCs w:val="18"/>
        </w:rPr>
        <w:t>em formação e quando exigido em</w:t>
      </w:r>
      <w:r w:rsidRPr="00CB1904">
        <w:rPr>
          <w:rFonts w:ascii="Arial" w:hAnsi="Arial" w:cs="Arial"/>
          <w:sz w:val="18"/>
          <w:szCs w:val="18"/>
        </w:rPr>
        <w:t xml:space="preserve"> cursos específicos. </w:t>
      </w:r>
    </w:p>
    <w:p w:rsidR="00A43473" w:rsidRPr="00CB1904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CB1904">
        <w:rPr>
          <w:rFonts w:ascii="Arial" w:hAnsi="Arial" w:cs="Arial"/>
          <w:sz w:val="18"/>
          <w:szCs w:val="18"/>
        </w:rPr>
        <w:t xml:space="preserve">III – Quanto à barba: </w:t>
      </w:r>
    </w:p>
    <w:p w:rsidR="00A43473" w:rsidRPr="00A43473" w:rsidRDefault="00A43473" w:rsidP="00A43473">
      <w:pPr>
        <w:pStyle w:val="PargrafodaLista"/>
        <w:autoSpaceDE w:val="0"/>
        <w:adjustRightInd w:val="0"/>
        <w:spacing w:line="360" w:lineRule="auto"/>
        <w:ind w:left="0"/>
        <w:jc w:val="both"/>
        <w:rPr>
          <w:rFonts w:ascii="Arial" w:hAnsi="Arial" w:cs="Arial"/>
          <w:sz w:val="18"/>
          <w:szCs w:val="18"/>
        </w:rPr>
      </w:pPr>
      <w:r w:rsidRPr="00CB1904">
        <w:rPr>
          <w:rFonts w:ascii="Arial" w:hAnsi="Arial" w:cs="Arial"/>
          <w:sz w:val="18"/>
          <w:szCs w:val="18"/>
        </w:rPr>
        <w:t>a) deverá ser mantida rigorosamente raspada em toda sua extensão, salvo quando o policial militar for dispensado temporariamente da obrigação de raspar a barba, homologada por médico militar e publicada em Boletim Interno (BI) da Unidade.</w:t>
      </w:r>
      <w:r w:rsidRPr="00A43473">
        <w:rPr>
          <w:rFonts w:ascii="Arial" w:hAnsi="Arial" w:cs="Arial"/>
          <w:sz w:val="18"/>
          <w:szCs w:val="18"/>
        </w:rPr>
        <w:t xml:space="preserve"> </w:t>
      </w:r>
    </w:p>
    <w:p w:rsidR="00A43473" w:rsidRPr="00A43473" w:rsidRDefault="00A43473" w:rsidP="00A4347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</w:p>
    <w:p w:rsidR="00A43473" w:rsidRPr="00CB1904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CB1904">
        <w:rPr>
          <w:rFonts w:ascii="Arial" w:hAnsi="Arial" w:cs="Arial"/>
          <w:sz w:val="18"/>
          <w:szCs w:val="18"/>
        </w:rPr>
        <w:t>IV – Quanto às unhas: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CB1904">
        <w:rPr>
          <w:rFonts w:ascii="Arial" w:hAnsi="Arial" w:cs="Arial"/>
          <w:sz w:val="18"/>
          <w:szCs w:val="18"/>
        </w:rPr>
        <w:t>a) As unhas deverão ser aparadas em tamanho curto e higienizadas;</w:t>
      </w:r>
    </w:p>
    <w:p w:rsidR="00A43473" w:rsidRPr="00CB1904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CB1904">
        <w:rPr>
          <w:rFonts w:ascii="Arial" w:hAnsi="Arial" w:cs="Arial"/>
          <w:sz w:val="18"/>
          <w:szCs w:val="18"/>
        </w:rPr>
        <w:t>V – quanto ao uso de tatuagens:</w:t>
      </w:r>
    </w:p>
    <w:p w:rsidR="00A43473" w:rsidRPr="00CB1904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CB1904">
        <w:rPr>
          <w:rFonts w:ascii="Arial" w:hAnsi="Arial" w:cs="Arial"/>
          <w:sz w:val="18"/>
          <w:szCs w:val="18"/>
        </w:rPr>
        <w:t xml:space="preserve">a) Não é recomendável o uso de tatuagens aparentes quando o </w:t>
      </w:r>
      <w:r w:rsidR="000520B0">
        <w:rPr>
          <w:rFonts w:ascii="Arial" w:hAnsi="Arial" w:cs="Arial"/>
          <w:sz w:val="18"/>
          <w:szCs w:val="18"/>
        </w:rPr>
        <w:t xml:space="preserve">policial </w:t>
      </w:r>
      <w:r w:rsidRPr="00CB1904">
        <w:rPr>
          <w:rFonts w:ascii="Arial" w:hAnsi="Arial" w:cs="Arial"/>
          <w:sz w:val="18"/>
          <w:szCs w:val="18"/>
        </w:rPr>
        <w:t xml:space="preserve">militar estiver trajando uniforme. </w:t>
      </w:r>
    </w:p>
    <w:p w:rsidR="00A43473" w:rsidRPr="00CB1904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CB1904">
        <w:rPr>
          <w:rFonts w:ascii="Arial" w:hAnsi="Arial" w:cs="Arial"/>
          <w:sz w:val="18"/>
          <w:szCs w:val="18"/>
        </w:rPr>
        <w:t xml:space="preserve">b) </w:t>
      </w:r>
      <w:r w:rsidRPr="00CB1904">
        <w:rPr>
          <w:rFonts w:ascii="Arial" w:hAnsi="Arial" w:cs="Arial"/>
          <w:b/>
          <w:sz w:val="18"/>
          <w:szCs w:val="18"/>
          <w:u w:val="single"/>
        </w:rPr>
        <w:t>É vedada</w:t>
      </w:r>
      <w:r w:rsidRPr="00CB1904">
        <w:rPr>
          <w:rFonts w:ascii="Arial" w:hAnsi="Arial" w:cs="Arial"/>
          <w:sz w:val="18"/>
          <w:szCs w:val="18"/>
        </w:rPr>
        <w:t xml:space="preserve"> a tatuagem em qualquer parte do corpo que faça alusão a: ideologia terrorista ou extremista contrária às instituições democráticas; violência e criminalidade; ideia ou ato libidinoso; discriminação ou preconceito de raça, credo, sexo ou origem; ideia ou ato ofensivo às Forças Armadas ou auxiliares, ao decoro militar e aos bons costumes.</w:t>
      </w:r>
    </w:p>
    <w:p w:rsidR="00A43473" w:rsidRPr="00CB1904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CB1904">
        <w:rPr>
          <w:rFonts w:ascii="Arial" w:hAnsi="Arial" w:cs="Arial"/>
          <w:sz w:val="18"/>
          <w:szCs w:val="18"/>
        </w:rPr>
        <w:t>VI - Outras prescrições:</w:t>
      </w:r>
    </w:p>
    <w:p w:rsidR="00A43473" w:rsidRPr="00CB1904" w:rsidRDefault="00A43473" w:rsidP="00A43473">
      <w:pPr>
        <w:autoSpaceDE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CB1904">
        <w:rPr>
          <w:rFonts w:ascii="Arial" w:hAnsi="Arial" w:cs="Arial"/>
          <w:sz w:val="18"/>
          <w:szCs w:val="18"/>
        </w:rPr>
        <w:t>a) Brincos: não é permitido o uso de brincos;</w:t>
      </w:r>
    </w:p>
    <w:p w:rsidR="00A43473" w:rsidRPr="00CB1904" w:rsidRDefault="00A43473" w:rsidP="00A43473">
      <w:pPr>
        <w:autoSpaceDE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CB1904">
        <w:rPr>
          <w:rFonts w:ascii="Arial" w:hAnsi="Arial" w:cs="Arial"/>
          <w:sz w:val="18"/>
          <w:szCs w:val="18"/>
        </w:rPr>
        <w:t xml:space="preserve">b) </w:t>
      </w:r>
      <w:proofErr w:type="spellStart"/>
      <w:r w:rsidRPr="00CB1904">
        <w:rPr>
          <w:rFonts w:ascii="Arial" w:hAnsi="Arial" w:cs="Arial"/>
          <w:sz w:val="18"/>
          <w:szCs w:val="18"/>
        </w:rPr>
        <w:t>Piercings</w:t>
      </w:r>
      <w:proofErr w:type="spellEnd"/>
      <w:r w:rsidRPr="00CB1904">
        <w:rPr>
          <w:rFonts w:ascii="Arial" w:hAnsi="Arial" w:cs="Arial"/>
          <w:sz w:val="18"/>
          <w:szCs w:val="18"/>
        </w:rPr>
        <w:t xml:space="preserve"> ou congêneres: não é permitido o uso em partes do corpo que fiquem expostas </w:t>
      </w:r>
      <w:r w:rsidR="00CB1904" w:rsidRPr="00CB1904">
        <w:rPr>
          <w:rFonts w:ascii="Arial" w:hAnsi="Arial" w:cs="Arial"/>
          <w:sz w:val="18"/>
          <w:szCs w:val="18"/>
        </w:rPr>
        <w:t>quando o</w:t>
      </w:r>
      <w:r w:rsidRPr="00CB1904">
        <w:rPr>
          <w:rFonts w:ascii="Arial" w:hAnsi="Arial" w:cs="Arial"/>
          <w:sz w:val="18"/>
          <w:szCs w:val="18"/>
        </w:rPr>
        <w:t xml:space="preserve"> policial militar estiver trajando qualquer uniforme.</w:t>
      </w:r>
    </w:p>
    <w:p w:rsidR="00A43473" w:rsidRPr="00A43473" w:rsidRDefault="00A43473" w:rsidP="00A43473">
      <w:pPr>
        <w:autoSpaceDE w:val="0"/>
        <w:adjustRightInd w:val="0"/>
        <w:spacing w:before="120" w:after="120" w:line="360" w:lineRule="auto"/>
        <w:jc w:val="both"/>
        <w:rPr>
          <w:rFonts w:ascii="Arial" w:hAnsi="Arial" w:cs="Arial"/>
          <w:sz w:val="18"/>
          <w:szCs w:val="18"/>
        </w:rPr>
      </w:pPr>
      <w:r w:rsidRPr="00CB1904">
        <w:rPr>
          <w:rFonts w:ascii="Arial" w:hAnsi="Arial" w:cs="Arial"/>
          <w:sz w:val="18"/>
          <w:szCs w:val="18"/>
        </w:rPr>
        <w:t>c) Cordão para pescoço: é permitido o uso desde que seja de forma discreta e obrigatoriamente usado por baixo da gola ou por dentro da camisa ou camiseta;</w:t>
      </w:r>
    </w:p>
    <w:p w:rsidR="00A43473" w:rsidRPr="00A43473" w:rsidRDefault="00A43473" w:rsidP="00A43473">
      <w:pPr>
        <w:autoSpaceDE w:val="0"/>
        <w:adjustRightInd w:val="0"/>
        <w:spacing w:before="120" w:after="120" w:line="360" w:lineRule="auto"/>
        <w:jc w:val="both"/>
        <w:rPr>
          <w:rFonts w:ascii="Arial" w:hAnsi="Arial" w:cs="Arial"/>
          <w:sz w:val="18"/>
          <w:szCs w:val="18"/>
        </w:rPr>
      </w:pPr>
      <w:r w:rsidRPr="00CB1904">
        <w:rPr>
          <w:rFonts w:ascii="Arial" w:hAnsi="Arial" w:cs="Arial"/>
          <w:sz w:val="18"/>
          <w:szCs w:val="18"/>
        </w:rPr>
        <w:t>d) Anel: é permitido o uso de até 2 (dois) anéis, incluindo aliança e anel de formatura;</w:t>
      </w:r>
    </w:p>
    <w:p w:rsidR="00A43473" w:rsidRPr="00CB1904" w:rsidRDefault="00A43473" w:rsidP="00A43473">
      <w:pPr>
        <w:autoSpaceDE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CB1904">
        <w:rPr>
          <w:rFonts w:ascii="Arial" w:hAnsi="Arial" w:cs="Arial"/>
          <w:sz w:val="18"/>
          <w:szCs w:val="18"/>
        </w:rPr>
        <w:t xml:space="preserve">e) </w:t>
      </w:r>
      <w:proofErr w:type="spellStart"/>
      <w:r w:rsidRPr="00CB1904">
        <w:rPr>
          <w:rFonts w:ascii="Arial" w:hAnsi="Arial" w:cs="Arial"/>
          <w:sz w:val="18"/>
          <w:szCs w:val="18"/>
        </w:rPr>
        <w:t>Piercings</w:t>
      </w:r>
      <w:proofErr w:type="spellEnd"/>
      <w:r w:rsidRPr="00CB1904">
        <w:rPr>
          <w:rFonts w:ascii="Arial" w:hAnsi="Arial" w:cs="Arial"/>
          <w:sz w:val="18"/>
          <w:szCs w:val="18"/>
        </w:rPr>
        <w:t xml:space="preserve"> ou congêneres: não é permitido o uso em partes do corpo que fiquem expostas quando o policial militar estiver trajando qualquer uniforme.</w:t>
      </w:r>
    </w:p>
    <w:p w:rsidR="00A43473" w:rsidRPr="00CB1904" w:rsidRDefault="00A43473" w:rsidP="00A43473">
      <w:pPr>
        <w:autoSpaceDE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CB1904">
        <w:rPr>
          <w:rFonts w:ascii="Arial" w:hAnsi="Arial" w:cs="Arial"/>
          <w:sz w:val="18"/>
          <w:szCs w:val="18"/>
        </w:rPr>
        <w:t>f) Bracelete: é proibido o uso de bracelete;</w:t>
      </w:r>
    </w:p>
    <w:p w:rsidR="00A43473" w:rsidRPr="00CB1904" w:rsidRDefault="00A43473" w:rsidP="00A4347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18"/>
          <w:szCs w:val="18"/>
        </w:rPr>
      </w:pPr>
      <w:r w:rsidRPr="00CB1904">
        <w:rPr>
          <w:rFonts w:ascii="Arial" w:hAnsi="Arial" w:cs="Arial"/>
          <w:sz w:val="18"/>
          <w:szCs w:val="18"/>
        </w:rPr>
        <w:t>g) Adorno de tornozelo: é proibido o uso de adornos de tornozelos;</w:t>
      </w:r>
    </w:p>
    <w:p w:rsidR="00CB1904" w:rsidRDefault="00CB1904" w:rsidP="00A4347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18"/>
          <w:szCs w:val="18"/>
        </w:rPr>
      </w:pPr>
    </w:p>
    <w:p w:rsidR="00A43473" w:rsidRPr="00CB1904" w:rsidRDefault="00A43473" w:rsidP="00A4347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18"/>
          <w:szCs w:val="18"/>
        </w:rPr>
      </w:pPr>
      <w:r w:rsidRPr="00CB1904">
        <w:rPr>
          <w:rFonts w:ascii="Arial" w:hAnsi="Arial" w:cs="Arial"/>
          <w:b/>
          <w:bCs/>
          <w:sz w:val="18"/>
          <w:szCs w:val="18"/>
        </w:rPr>
        <w:t>Seção II</w:t>
      </w:r>
    </w:p>
    <w:p w:rsidR="00A43473" w:rsidRPr="00CB1904" w:rsidRDefault="00A43473" w:rsidP="00A4347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18"/>
          <w:szCs w:val="18"/>
        </w:rPr>
      </w:pPr>
      <w:r w:rsidRPr="00CB1904">
        <w:rPr>
          <w:rFonts w:ascii="Arial" w:hAnsi="Arial" w:cs="Arial"/>
          <w:b/>
          <w:bCs/>
          <w:sz w:val="18"/>
          <w:szCs w:val="18"/>
        </w:rPr>
        <w:t>Da Apresentação Pessoal do Segmento Feminino</w:t>
      </w:r>
    </w:p>
    <w:p w:rsidR="00A43473" w:rsidRPr="00CB1904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18"/>
          <w:szCs w:val="18"/>
        </w:rPr>
      </w:pPr>
    </w:p>
    <w:p w:rsidR="00A43473" w:rsidRPr="000520B0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18"/>
          <w:szCs w:val="18"/>
        </w:rPr>
      </w:pPr>
      <w:r w:rsidRPr="00CB1904">
        <w:rPr>
          <w:rFonts w:ascii="Arial" w:hAnsi="Arial" w:cs="Arial"/>
          <w:bCs/>
          <w:sz w:val="18"/>
          <w:szCs w:val="18"/>
        </w:rPr>
        <w:t>Art.</w:t>
      </w:r>
      <w:r w:rsidRPr="00CB1904">
        <w:rPr>
          <w:rFonts w:ascii="Arial" w:hAnsi="Arial" w:cs="Arial"/>
          <w:b/>
          <w:bCs/>
          <w:sz w:val="18"/>
          <w:szCs w:val="18"/>
        </w:rPr>
        <w:t xml:space="preserve"> -  </w:t>
      </w:r>
      <w:r w:rsidRPr="00CB1904">
        <w:rPr>
          <w:rFonts w:ascii="Arial" w:hAnsi="Arial" w:cs="Arial"/>
          <w:bCs/>
          <w:sz w:val="18"/>
          <w:szCs w:val="18"/>
        </w:rPr>
        <w:t xml:space="preserve">A apresentação pessoal do </w:t>
      </w:r>
      <w:r w:rsidRPr="000520B0">
        <w:rPr>
          <w:rFonts w:ascii="Arial" w:hAnsi="Arial" w:cs="Arial"/>
          <w:bCs/>
          <w:sz w:val="18"/>
          <w:szCs w:val="18"/>
        </w:rPr>
        <w:t>segmento feminino deverá seguir os seguintes padrões:</w:t>
      </w:r>
    </w:p>
    <w:p w:rsidR="00A43473" w:rsidRPr="000520B0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18"/>
          <w:szCs w:val="18"/>
        </w:rPr>
      </w:pPr>
      <w:r w:rsidRPr="000520B0">
        <w:rPr>
          <w:rFonts w:ascii="Arial" w:hAnsi="Arial" w:cs="Arial"/>
          <w:bCs/>
          <w:sz w:val="18"/>
          <w:szCs w:val="18"/>
        </w:rPr>
        <w:t>I – Quanto ao comprimento do cabelo:</w:t>
      </w:r>
    </w:p>
    <w:p w:rsidR="003C6CF5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  <w:highlight w:val="darkCyan"/>
        </w:rPr>
      </w:pPr>
    </w:p>
    <w:p w:rsidR="003C6CF5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F9B4829" wp14:editId="332C4E5F">
            <wp:simplePos x="0" y="0"/>
            <wp:positionH relativeFrom="column">
              <wp:posOffset>1047115</wp:posOffset>
            </wp:positionH>
            <wp:positionV relativeFrom="paragraph">
              <wp:posOffset>-436245</wp:posOffset>
            </wp:positionV>
            <wp:extent cx="3149600" cy="1957070"/>
            <wp:effectExtent l="0" t="0" r="0" b="5080"/>
            <wp:wrapTight wrapText="bothSides">
              <wp:wrapPolygon edited="0">
                <wp:start x="0" y="0"/>
                <wp:lineTo x="0" y="21446"/>
                <wp:lineTo x="21426" y="21446"/>
                <wp:lineTo x="21426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9" t="32015" r="16118" b="12324"/>
                    <a:stretch/>
                  </pic:blipFill>
                  <pic:spPr bwMode="auto">
                    <a:xfrm>
                      <a:off x="0" y="0"/>
                      <a:ext cx="3149600" cy="195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6CF5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3C6CF5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3C6CF5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3C6CF5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  <w:highlight w:val="darkCyan"/>
        </w:rPr>
      </w:pPr>
    </w:p>
    <w:p w:rsidR="00A43473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520B0">
        <w:rPr>
          <w:noProof/>
        </w:rPr>
        <w:drawing>
          <wp:anchor distT="0" distB="0" distL="114300" distR="114300" simplePos="0" relativeHeight="251660288" behindDoc="1" locked="0" layoutInCell="1" allowOverlap="1" wp14:anchorId="3CC48962" wp14:editId="5AD759C1">
            <wp:simplePos x="0" y="0"/>
            <wp:positionH relativeFrom="column">
              <wp:posOffset>710565</wp:posOffset>
            </wp:positionH>
            <wp:positionV relativeFrom="paragraph">
              <wp:posOffset>419735</wp:posOffset>
            </wp:positionV>
            <wp:extent cx="4134485" cy="1943735"/>
            <wp:effectExtent l="0" t="0" r="0" b="0"/>
            <wp:wrapTight wrapText="bothSides">
              <wp:wrapPolygon edited="0">
                <wp:start x="0" y="0"/>
                <wp:lineTo x="0" y="21381"/>
                <wp:lineTo x="21497" y="21381"/>
                <wp:lineTo x="21497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07" t="37037" r="18235" b="13579"/>
                    <a:stretch/>
                  </pic:blipFill>
                  <pic:spPr bwMode="auto">
                    <a:xfrm>
                      <a:off x="0" y="0"/>
                      <a:ext cx="4134485" cy="194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473" w:rsidRPr="000520B0">
        <w:rPr>
          <w:rFonts w:ascii="Arial" w:hAnsi="Arial" w:cs="Arial"/>
          <w:sz w:val="18"/>
          <w:szCs w:val="18"/>
        </w:rPr>
        <w:t>a) Curto: é considerado curto o cabelo cujo comprimento máximo tangencie a parte superior da gola dos uniformes.</w:t>
      </w:r>
    </w:p>
    <w:p w:rsidR="003C6CF5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3C6CF5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3C6CF5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3C6CF5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3C6CF5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3C6CF5" w:rsidRPr="00A43473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A43473" w:rsidRPr="000520B0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520B0">
        <w:rPr>
          <w:noProof/>
        </w:rPr>
        <w:drawing>
          <wp:anchor distT="0" distB="0" distL="114300" distR="114300" simplePos="0" relativeHeight="251661312" behindDoc="1" locked="0" layoutInCell="1" allowOverlap="1" wp14:anchorId="23F5D8E5" wp14:editId="298E9ED6">
            <wp:simplePos x="0" y="0"/>
            <wp:positionH relativeFrom="column">
              <wp:posOffset>710565</wp:posOffset>
            </wp:positionH>
            <wp:positionV relativeFrom="paragraph">
              <wp:posOffset>442595</wp:posOffset>
            </wp:positionV>
            <wp:extent cx="4328795" cy="1943735"/>
            <wp:effectExtent l="0" t="0" r="0" b="0"/>
            <wp:wrapTight wrapText="bothSides">
              <wp:wrapPolygon edited="0">
                <wp:start x="0" y="0"/>
                <wp:lineTo x="0" y="21381"/>
                <wp:lineTo x="21483" y="21381"/>
                <wp:lineTo x="21483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6" t="33062" r="12941" b="7930"/>
                    <a:stretch/>
                  </pic:blipFill>
                  <pic:spPr bwMode="auto">
                    <a:xfrm>
                      <a:off x="0" y="0"/>
                      <a:ext cx="4328795" cy="194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473" w:rsidRPr="000520B0">
        <w:rPr>
          <w:rFonts w:ascii="Arial" w:hAnsi="Arial" w:cs="Arial"/>
          <w:sz w:val="18"/>
          <w:szCs w:val="18"/>
        </w:rPr>
        <w:t>b) Médio: é considerado médio o cabelo cujo comprimento ultrapasse a parte superior da gola dos uniformes, mas não exceda a parte inferior.</w:t>
      </w:r>
    </w:p>
    <w:p w:rsidR="003C6CF5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  <w:highlight w:val="darkCyan"/>
        </w:rPr>
      </w:pPr>
    </w:p>
    <w:p w:rsidR="003C6CF5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  <w:highlight w:val="darkCyan"/>
        </w:rPr>
      </w:pPr>
    </w:p>
    <w:p w:rsidR="003C6CF5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  <w:highlight w:val="darkCyan"/>
        </w:rPr>
      </w:pPr>
    </w:p>
    <w:p w:rsidR="003C6CF5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  <w:highlight w:val="darkCyan"/>
        </w:rPr>
      </w:pPr>
    </w:p>
    <w:p w:rsidR="003C6CF5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  <w:highlight w:val="darkCyan"/>
        </w:rPr>
      </w:pPr>
    </w:p>
    <w:p w:rsidR="003C6CF5" w:rsidRDefault="003C6CF5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  <w:highlight w:val="darkCyan"/>
        </w:rPr>
      </w:pP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520B0">
        <w:rPr>
          <w:rFonts w:ascii="Arial" w:hAnsi="Arial" w:cs="Arial"/>
          <w:sz w:val="18"/>
          <w:szCs w:val="18"/>
        </w:rPr>
        <w:t>c) Longo: é considerado longo o cabelo cujo comprimento e volume não atendam às especificações constantes nos cabelos curto e médio e, consequentemente, impeçam que seja mantido solto ou em “rabo de cavalo”.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II – Quanto ao cabelo:</w:t>
      </w:r>
    </w:p>
    <w:p w:rsidR="00A43473" w:rsidRPr="00A43473" w:rsidRDefault="00A43473" w:rsidP="00A43473">
      <w:pPr>
        <w:autoSpaceDE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a) Cabelo curto:</w:t>
      </w:r>
    </w:p>
    <w:p w:rsidR="00A43473" w:rsidRPr="00A43473" w:rsidRDefault="00A43473" w:rsidP="00173D16">
      <w:pPr>
        <w:pStyle w:val="PargrafodaLista"/>
        <w:numPr>
          <w:ilvl w:val="0"/>
          <w:numId w:val="1"/>
        </w:numPr>
        <w:tabs>
          <w:tab w:val="left" w:pos="284"/>
        </w:tabs>
        <w:autoSpaceDE w:val="0"/>
        <w:adjustRightInd w:val="0"/>
        <w:spacing w:line="360" w:lineRule="auto"/>
        <w:ind w:left="0" w:firstLine="0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Pode ser utilizado solto com todos os uniformes;</w:t>
      </w:r>
    </w:p>
    <w:p w:rsidR="00A43473" w:rsidRPr="00A43473" w:rsidRDefault="00A43473" w:rsidP="00173D16">
      <w:pPr>
        <w:pStyle w:val="PargrafodaLista"/>
        <w:numPr>
          <w:ilvl w:val="0"/>
          <w:numId w:val="1"/>
        </w:numPr>
        <w:tabs>
          <w:tab w:val="left" w:pos="284"/>
        </w:tabs>
        <w:autoSpaceDE w:val="0"/>
        <w:adjustRightInd w:val="0"/>
        <w:spacing w:line="360" w:lineRule="auto"/>
        <w:ind w:left="0" w:firstLine="0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Deve ser mantido penteado e bem-apresentado;</w:t>
      </w:r>
    </w:p>
    <w:p w:rsidR="00A43473" w:rsidRPr="00A43473" w:rsidRDefault="00A43473" w:rsidP="00173D16">
      <w:pPr>
        <w:pStyle w:val="PargrafodaLista"/>
        <w:numPr>
          <w:ilvl w:val="0"/>
          <w:numId w:val="1"/>
        </w:numPr>
        <w:tabs>
          <w:tab w:val="left" w:pos="284"/>
        </w:tabs>
        <w:autoSpaceDE w:val="0"/>
        <w:adjustRightInd w:val="0"/>
        <w:spacing w:line="360" w:lineRule="auto"/>
        <w:ind w:left="0" w:firstLine="0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 xml:space="preserve">Pode ter franja, desde que o seu comprimento não exceda a linha das sobrancelhas e, ao utilizar a cobertura, a franja </w:t>
      </w:r>
      <w:proofErr w:type="gramStart"/>
      <w:r w:rsidRPr="00A43473">
        <w:rPr>
          <w:rFonts w:ascii="Arial" w:hAnsi="Arial" w:cs="Arial"/>
          <w:sz w:val="18"/>
          <w:szCs w:val="18"/>
        </w:rPr>
        <w:t>da militar</w:t>
      </w:r>
      <w:proofErr w:type="gramEnd"/>
      <w:r w:rsidRPr="00A43473">
        <w:rPr>
          <w:rFonts w:ascii="Arial" w:hAnsi="Arial" w:cs="Arial"/>
          <w:sz w:val="18"/>
          <w:szCs w:val="18"/>
        </w:rPr>
        <w:t xml:space="preserve"> não fique à mostra; e</w:t>
      </w:r>
    </w:p>
    <w:p w:rsidR="00A43473" w:rsidRPr="00A43473" w:rsidRDefault="00A43473" w:rsidP="00173D16">
      <w:pPr>
        <w:pStyle w:val="PargrafodaLista"/>
        <w:numPr>
          <w:ilvl w:val="0"/>
          <w:numId w:val="1"/>
        </w:numPr>
        <w:tabs>
          <w:tab w:val="left" w:pos="284"/>
        </w:tabs>
        <w:autoSpaceDE w:val="0"/>
        <w:adjustRightInd w:val="0"/>
        <w:spacing w:before="120" w:after="120" w:line="360" w:lineRule="auto"/>
        <w:ind w:left="0" w:firstLine="0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 xml:space="preserve">Deve ser cuidadosamente penteado e arrumado o cabelo curto e volumoso, a fim de possibilitar o uso correto da boina e a manutenção da estética e da harmonia na apresentação pessoal da policial militar. </w:t>
      </w:r>
    </w:p>
    <w:p w:rsidR="00A43473" w:rsidRPr="00A43473" w:rsidRDefault="00A43473" w:rsidP="00A43473">
      <w:pPr>
        <w:autoSpaceDE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b) Cabelo médio:</w:t>
      </w:r>
    </w:p>
    <w:p w:rsidR="00A43473" w:rsidRPr="00A43473" w:rsidRDefault="00A43473" w:rsidP="00173D16">
      <w:pPr>
        <w:pStyle w:val="PargrafodaLista"/>
        <w:numPr>
          <w:ilvl w:val="0"/>
          <w:numId w:val="2"/>
        </w:numPr>
        <w:tabs>
          <w:tab w:val="left" w:pos="284"/>
        </w:tabs>
        <w:autoSpaceDE w:val="0"/>
        <w:adjustRightInd w:val="0"/>
        <w:spacing w:line="360" w:lineRule="auto"/>
        <w:ind w:left="0" w:firstLine="0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Deve ser mantido penteado e bem-apresentado;</w:t>
      </w:r>
    </w:p>
    <w:p w:rsidR="00A43473" w:rsidRPr="00A43473" w:rsidRDefault="00A43473" w:rsidP="00173D16">
      <w:pPr>
        <w:pStyle w:val="PargrafodaLista"/>
        <w:numPr>
          <w:ilvl w:val="0"/>
          <w:numId w:val="2"/>
        </w:numPr>
        <w:tabs>
          <w:tab w:val="left" w:pos="284"/>
        </w:tabs>
        <w:autoSpaceDE w:val="0"/>
        <w:adjustRightInd w:val="0"/>
        <w:spacing w:line="360" w:lineRule="auto"/>
        <w:ind w:left="0" w:firstLine="0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Deve ser utilizado em coque ou preso na parte posterior da cabeça, como penteado “rabo de cavalo”.</w:t>
      </w:r>
    </w:p>
    <w:p w:rsidR="00A43473" w:rsidRPr="00A43473" w:rsidRDefault="00A43473" w:rsidP="00A43473">
      <w:pPr>
        <w:autoSpaceDE w:val="0"/>
        <w:adjustRightInd w:val="0"/>
        <w:spacing w:before="120" w:after="120"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c) Cabelo grande:</w:t>
      </w:r>
    </w:p>
    <w:p w:rsidR="00A43473" w:rsidRPr="00A43473" w:rsidRDefault="00A43473" w:rsidP="00173D16">
      <w:pPr>
        <w:pStyle w:val="PargrafodaLista"/>
        <w:numPr>
          <w:ilvl w:val="0"/>
          <w:numId w:val="3"/>
        </w:numPr>
        <w:tabs>
          <w:tab w:val="left" w:pos="142"/>
          <w:tab w:val="left" w:pos="284"/>
        </w:tabs>
        <w:autoSpaceDE w:val="0"/>
        <w:adjustRightInd w:val="0"/>
        <w:spacing w:line="360" w:lineRule="auto"/>
        <w:ind w:left="0" w:firstLine="0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Deve ser mantido penteado e bem-apresentado;</w:t>
      </w:r>
    </w:p>
    <w:p w:rsidR="00A43473" w:rsidRPr="00A43473" w:rsidRDefault="00A43473" w:rsidP="00173D16">
      <w:pPr>
        <w:pStyle w:val="PargrafodaLista"/>
        <w:numPr>
          <w:ilvl w:val="0"/>
          <w:numId w:val="3"/>
        </w:numPr>
        <w:tabs>
          <w:tab w:val="left" w:pos="142"/>
          <w:tab w:val="left" w:pos="284"/>
        </w:tabs>
        <w:autoSpaceDE w:val="0"/>
        <w:adjustRightInd w:val="0"/>
        <w:spacing w:before="120" w:after="120" w:line="360" w:lineRule="auto"/>
        <w:ind w:left="0" w:firstLine="0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Deve ser usado em coque, preso firmemente, sem pontas soltas.</w:t>
      </w:r>
    </w:p>
    <w:p w:rsidR="00A43473" w:rsidRPr="00A43473" w:rsidRDefault="00A43473" w:rsidP="00A43473">
      <w:pPr>
        <w:autoSpaceDE w:val="0"/>
        <w:adjustRightInd w:val="0"/>
        <w:spacing w:before="120" w:after="120"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III – Outras considerações sobre o cabelo feminino:</w:t>
      </w:r>
    </w:p>
    <w:p w:rsidR="00A43473" w:rsidRPr="00A43473" w:rsidRDefault="00A43473" w:rsidP="00A43473">
      <w:pPr>
        <w:autoSpaceDE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a) As orelhas devem permanecer sempre à mostra, independentemente do comprimento (curto, médio ou longo) e do penteado do cabelo;</w:t>
      </w:r>
    </w:p>
    <w:p w:rsidR="00A43473" w:rsidRPr="00A43473" w:rsidRDefault="00A43473" w:rsidP="00A43473">
      <w:pPr>
        <w:autoSpaceDE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b) O cabelo preso em coque deve ser fixado por elásticos, grampos ou presilhas, e redes para cabelo (“redinha”) na cor do cabelo, mantendo a tonalidade da cor do cabelo e a discrição;</w:t>
      </w:r>
    </w:p>
    <w:p w:rsidR="00A43473" w:rsidRPr="00A43473" w:rsidRDefault="00A43473" w:rsidP="00A43473">
      <w:pPr>
        <w:autoSpaceDE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 xml:space="preserve">c) A coloração artificial do cabelo pode ser feita somente nas cores naturais do cabelo humano (loiro, loiro escuro, ruivo, castanho, castanho escuro, preto, grisalho e branco), em tonalidades discretas e compatíveis com o uso do uniforme militar, sendo vedada a alternância de cores na coloração artificial. Entende-se por alternância de cores, o cabelo que possuir tingimento em duas cores, exceto nas técnicas conhecidas como luzes, </w:t>
      </w:r>
      <w:proofErr w:type="spellStart"/>
      <w:r w:rsidRPr="00A43473">
        <w:rPr>
          <w:rFonts w:ascii="Arial" w:hAnsi="Arial" w:cs="Arial"/>
          <w:sz w:val="18"/>
          <w:szCs w:val="18"/>
        </w:rPr>
        <w:t>balaiagem</w:t>
      </w:r>
      <w:proofErr w:type="spellEnd"/>
      <w:r w:rsidRPr="00A43473">
        <w:rPr>
          <w:rFonts w:ascii="Arial" w:hAnsi="Arial" w:cs="Arial"/>
          <w:sz w:val="18"/>
          <w:szCs w:val="18"/>
        </w:rPr>
        <w:t xml:space="preserve"> ou reflexos.</w:t>
      </w:r>
    </w:p>
    <w:p w:rsidR="00A43473" w:rsidRPr="00A43473" w:rsidRDefault="00A43473" w:rsidP="00A43473">
      <w:pPr>
        <w:autoSpaceDE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 xml:space="preserve">d) Os cabelos médios e longos podem ser presos com o penteado “rabo de cavalo” ou com trança única quando a militar estiver trajando o uniforme de educação física e agasalho;       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e) A militar com enfermidade ou em uso de medicamento que tenha como efeito colateral a queda dos cabelos pode utilizar lenço liso, na cor preta ou verde-petróleo, ou peruca, até que o crescimento do cabelo se reestabeleça;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f) É autorizado o uso do penteado, em solenidades ou representações em locais cobertos, com os uniformes de gala e passeio completo;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g) É vedado o uso de tiara e outros acessórios de cabelos senão os especificados neste Regulamento.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IV – Quanto à maquiagem: Deverá ser aplicada com moderação, em tons discretos e compatíveis com a coloração da pele, observando-se a harmonia e a estética, e atentando para o nível de formalidade exigido pelo ambiente, qual seja formatura, instrução, serviço, representação ou baile.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 xml:space="preserve">V – Quanto às unhas: </w:t>
      </w:r>
    </w:p>
    <w:p w:rsidR="00A43473" w:rsidRPr="00A43473" w:rsidRDefault="00A43473" w:rsidP="00A4347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a) Devem ser tratadas, mantidas permanentemente aparadas e com comprimento reduzido e, quando pintadas, a cor adotada deverá ser única e de tom discreto ou clássico;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 xml:space="preserve">b) É vedado o uso de adornos, com apliques desenhados, colados ou sobrepostos.     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VI – Quanto ao uso de tatuagens: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  <w:highlight w:val="darkCyan"/>
        </w:rPr>
      </w:pPr>
      <w:r w:rsidRPr="00A43473">
        <w:rPr>
          <w:rFonts w:ascii="Arial" w:hAnsi="Arial" w:cs="Arial"/>
          <w:sz w:val="18"/>
          <w:szCs w:val="18"/>
        </w:rPr>
        <w:t xml:space="preserve">a) Não é recomendável o uso de tatuagens aparentes quando a </w:t>
      </w:r>
      <w:r w:rsidR="000520B0">
        <w:rPr>
          <w:rFonts w:ascii="Arial" w:hAnsi="Arial" w:cs="Arial"/>
          <w:sz w:val="18"/>
          <w:szCs w:val="18"/>
        </w:rPr>
        <w:t xml:space="preserve">policial </w:t>
      </w:r>
      <w:r w:rsidRPr="00A43473">
        <w:rPr>
          <w:rFonts w:ascii="Arial" w:hAnsi="Arial" w:cs="Arial"/>
          <w:sz w:val="18"/>
          <w:szCs w:val="18"/>
        </w:rPr>
        <w:t>militar estiver trajando uniforme.</w:t>
      </w:r>
      <w:r w:rsidRPr="00A43473">
        <w:rPr>
          <w:rFonts w:ascii="Arial" w:hAnsi="Arial" w:cs="Arial"/>
          <w:sz w:val="18"/>
          <w:szCs w:val="18"/>
          <w:highlight w:val="darkCyan"/>
        </w:rPr>
        <w:t xml:space="preserve"> 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 xml:space="preserve">b) </w:t>
      </w:r>
      <w:r w:rsidRPr="00A43473">
        <w:rPr>
          <w:rFonts w:ascii="Arial" w:hAnsi="Arial" w:cs="Arial"/>
          <w:b/>
          <w:sz w:val="18"/>
          <w:szCs w:val="18"/>
          <w:u w:val="single"/>
        </w:rPr>
        <w:t>É vedada</w:t>
      </w:r>
      <w:r w:rsidRPr="00A43473">
        <w:rPr>
          <w:rFonts w:ascii="Arial" w:hAnsi="Arial" w:cs="Arial"/>
          <w:sz w:val="18"/>
          <w:szCs w:val="18"/>
        </w:rPr>
        <w:t xml:space="preserve"> a tatuagem em qualquer parte do corpo que faça alusão a: ideologia terrorista ou extremista contrária às instituições democráticas; violência e criminalidade; ideia ou ato libidinoso; discriminação ou preconceito de raça, credo, sexo ou origem; ideia ou ato ofensivo às Forças Armadas ou auxiliares, ao decoro militar e aos bons costumes.</w:t>
      </w:r>
    </w:p>
    <w:p w:rsidR="00A43473" w:rsidRPr="00A43473" w:rsidRDefault="00A43473" w:rsidP="00A4347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VII – Quanto ao uso de outros acessórios:</w:t>
      </w:r>
    </w:p>
    <w:p w:rsidR="00A43473" w:rsidRPr="00A43473" w:rsidRDefault="00A43473" w:rsidP="00A43473">
      <w:pPr>
        <w:autoSpaceDE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>a) Brinco: permitido apenas 1 (um) brinco no lóbulo inferior de cada orelha, nas seguintes condições:</w:t>
      </w:r>
    </w:p>
    <w:p w:rsidR="00A43473" w:rsidRPr="000520B0" w:rsidRDefault="00A43473" w:rsidP="00173D16">
      <w:pPr>
        <w:pStyle w:val="PargrafodaLista"/>
        <w:numPr>
          <w:ilvl w:val="0"/>
          <w:numId w:val="4"/>
        </w:numPr>
        <w:tabs>
          <w:tab w:val="left" w:pos="284"/>
        </w:tabs>
        <w:autoSpaceDE w:val="0"/>
        <w:adjustRightInd w:val="0"/>
        <w:spacing w:line="360" w:lineRule="auto"/>
        <w:ind w:left="0" w:firstLine="0"/>
        <w:jc w:val="both"/>
        <w:rPr>
          <w:rFonts w:ascii="Arial" w:hAnsi="Arial" w:cs="Arial"/>
          <w:sz w:val="18"/>
          <w:szCs w:val="18"/>
        </w:rPr>
      </w:pPr>
      <w:r w:rsidRPr="000520B0">
        <w:rPr>
          <w:rFonts w:ascii="Arial" w:hAnsi="Arial" w:cs="Arial"/>
          <w:sz w:val="18"/>
          <w:szCs w:val="18"/>
        </w:rPr>
        <w:t>O tipo de brinco e o seu tamanho devem ser discretos, não excedendo o lóbulo da orelha;</w:t>
      </w:r>
    </w:p>
    <w:p w:rsidR="00A43473" w:rsidRPr="000520B0" w:rsidRDefault="00A43473" w:rsidP="00173D16">
      <w:pPr>
        <w:pStyle w:val="PargrafodaLista"/>
        <w:numPr>
          <w:ilvl w:val="0"/>
          <w:numId w:val="4"/>
        </w:numPr>
        <w:tabs>
          <w:tab w:val="left" w:pos="284"/>
        </w:tabs>
        <w:autoSpaceDE w:val="0"/>
        <w:adjustRightInd w:val="0"/>
        <w:spacing w:line="360" w:lineRule="auto"/>
        <w:ind w:left="0" w:firstLine="0"/>
        <w:jc w:val="both"/>
        <w:rPr>
          <w:rFonts w:ascii="Arial" w:hAnsi="Arial" w:cs="Arial"/>
          <w:sz w:val="18"/>
          <w:szCs w:val="18"/>
        </w:rPr>
      </w:pPr>
      <w:r w:rsidRPr="000520B0">
        <w:rPr>
          <w:rFonts w:ascii="Arial" w:hAnsi="Arial" w:cs="Arial"/>
          <w:sz w:val="18"/>
          <w:szCs w:val="18"/>
        </w:rPr>
        <w:t>É vedado o uso de argolas ou brincos com pingentes;</w:t>
      </w:r>
    </w:p>
    <w:p w:rsidR="00A43473" w:rsidRPr="000520B0" w:rsidRDefault="00A43473" w:rsidP="00173D16">
      <w:pPr>
        <w:pStyle w:val="PargrafodaLista"/>
        <w:numPr>
          <w:ilvl w:val="0"/>
          <w:numId w:val="4"/>
        </w:numPr>
        <w:tabs>
          <w:tab w:val="left" w:pos="284"/>
        </w:tabs>
        <w:autoSpaceDE w:val="0"/>
        <w:adjustRightInd w:val="0"/>
        <w:spacing w:before="120" w:after="120" w:line="360" w:lineRule="auto"/>
        <w:ind w:left="0" w:firstLine="0"/>
        <w:jc w:val="both"/>
        <w:rPr>
          <w:rFonts w:ascii="Arial" w:hAnsi="Arial" w:cs="Arial"/>
          <w:sz w:val="18"/>
          <w:szCs w:val="18"/>
        </w:rPr>
      </w:pPr>
      <w:r w:rsidRPr="000520B0">
        <w:rPr>
          <w:rFonts w:ascii="Arial" w:hAnsi="Arial" w:cs="Arial"/>
          <w:sz w:val="18"/>
          <w:szCs w:val="18"/>
        </w:rPr>
        <w:t xml:space="preserve">A </w:t>
      </w:r>
      <w:r w:rsidR="000520B0" w:rsidRPr="000520B0">
        <w:rPr>
          <w:rFonts w:ascii="Arial" w:hAnsi="Arial" w:cs="Arial"/>
          <w:sz w:val="18"/>
          <w:szCs w:val="18"/>
        </w:rPr>
        <w:t xml:space="preserve">policial </w:t>
      </w:r>
      <w:r w:rsidRPr="000520B0">
        <w:rPr>
          <w:rFonts w:ascii="Arial" w:hAnsi="Arial" w:cs="Arial"/>
          <w:sz w:val="18"/>
          <w:szCs w:val="18"/>
        </w:rPr>
        <w:t>militar que apresentar mais de um furo na orelha deve utilizar o brinco no furo existente no lóbulo.</w:t>
      </w:r>
    </w:p>
    <w:p w:rsidR="00A43473" w:rsidRPr="00A43473" w:rsidRDefault="00A43473" w:rsidP="00A43473">
      <w:pPr>
        <w:autoSpaceDE w:val="0"/>
        <w:adjustRightInd w:val="0"/>
        <w:spacing w:before="120" w:after="120" w:line="360" w:lineRule="auto"/>
        <w:jc w:val="both"/>
        <w:rPr>
          <w:rFonts w:ascii="Arial" w:hAnsi="Arial" w:cs="Arial"/>
          <w:sz w:val="18"/>
          <w:szCs w:val="18"/>
        </w:rPr>
      </w:pPr>
      <w:r w:rsidRPr="00A43473">
        <w:rPr>
          <w:rFonts w:ascii="Arial" w:hAnsi="Arial" w:cs="Arial"/>
          <w:sz w:val="18"/>
          <w:szCs w:val="18"/>
        </w:rPr>
        <w:t xml:space="preserve">b) Cordão para pescoço: </w:t>
      </w:r>
      <w:r w:rsidR="000520B0" w:rsidRPr="00CB1904">
        <w:rPr>
          <w:rFonts w:ascii="Arial" w:hAnsi="Arial" w:cs="Arial"/>
          <w:sz w:val="18"/>
          <w:szCs w:val="18"/>
        </w:rPr>
        <w:t>é permitido o uso desde que seja de forma discreta e obrigatoriamente usado por baixo da gola ou p</w:t>
      </w:r>
      <w:r w:rsidR="000520B0">
        <w:rPr>
          <w:rFonts w:ascii="Arial" w:hAnsi="Arial" w:cs="Arial"/>
          <w:sz w:val="18"/>
          <w:szCs w:val="18"/>
        </w:rPr>
        <w:t>or dentro da camisa ou camiseta</w:t>
      </w:r>
      <w:r w:rsidRPr="00A43473">
        <w:rPr>
          <w:rFonts w:ascii="Arial" w:hAnsi="Arial" w:cs="Arial"/>
          <w:sz w:val="18"/>
          <w:szCs w:val="18"/>
        </w:rPr>
        <w:t>;</w:t>
      </w:r>
    </w:p>
    <w:p w:rsidR="00A43473" w:rsidRPr="00A43473" w:rsidRDefault="000520B0" w:rsidP="00A43473">
      <w:pPr>
        <w:autoSpaceDE w:val="0"/>
        <w:adjustRightInd w:val="0"/>
        <w:spacing w:before="120" w:after="120"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</w:t>
      </w:r>
      <w:r w:rsidR="00A43473" w:rsidRPr="00A43473">
        <w:rPr>
          <w:rFonts w:ascii="Arial" w:hAnsi="Arial" w:cs="Arial"/>
          <w:sz w:val="18"/>
          <w:szCs w:val="18"/>
        </w:rPr>
        <w:t>) Pulseira: é permitido o uso de até 2 (duas) pulseiras com ou sem pingente, metálica, de fina espessura dourada e/ou prateada.</w:t>
      </w:r>
    </w:p>
    <w:p w:rsidR="00A43473" w:rsidRPr="00A43473" w:rsidRDefault="000520B0" w:rsidP="00A43473">
      <w:pPr>
        <w:autoSpaceDE w:val="0"/>
        <w:adjustRightInd w:val="0"/>
        <w:spacing w:before="120" w:after="120"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</w:t>
      </w:r>
      <w:r w:rsidR="00A43473" w:rsidRPr="00A43473">
        <w:rPr>
          <w:rFonts w:ascii="Arial" w:hAnsi="Arial" w:cs="Arial"/>
          <w:sz w:val="18"/>
          <w:szCs w:val="18"/>
        </w:rPr>
        <w:t>) Anel: é permitido o uso de até 3 (três) anéis, incluindo aliança e anel de formatura, devendo sobressair os metais dourados e prateados;</w:t>
      </w:r>
    </w:p>
    <w:p w:rsidR="00A43473" w:rsidRPr="00A43473" w:rsidRDefault="000520B0" w:rsidP="00A43473">
      <w:pPr>
        <w:autoSpaceDE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</w:t>
      </w:r>
      <w:r w:rsidR="00A43473" w:rsidRPr="00A43473">
        <w:rPr>
          <w:rFonts w:ascii="Arial" w:hAnsi="Arial" w:cs="Arial"/>
          <w:sz w:val="18"/>
          <w:szCs w:val="18"/>
        </w:rPr>
        <w:t xml:space="preserve">) </w:t>
      </w:r>
      <w:proofErr w:type="spellStart"/>
      <w:r w:rsidR="00A43473" w:rsidRPr="00A43473">
        <w:rPr>
          <w:rFonts w:ascii="Arial" w:hAnsi="Arial" w:cs="Arial"/>
          <w:sz w:val="18"/>
          <w:szCs w:val="18"/>
        </w:rPr>
        <w:t>Piercings</w:t>
      </w:r>
      <w:proofErr w:type="spellEnd"/>
      <w:r w:rsidR="00A43473" w:rsidRPr="00A43473">
        <w:rPr>
          <w:rFonts w:ascii="Arial" w:hAnsi="Arial" w:cs="Arial"/>
          <w:sz w:val="18"/>
          <w:szCs w:val="18"/>
        </w:rPr>
        <w:t xml:space="preserve"> ou congêneres: não é permitido o uso de em partes do corpo que fiquem expostas quando a policial militar estiver trajando qualquer uniforme.</w:t>
      </w:r>
    </w:p>
    <w:p w:rsidR="00A43473" w:rsidRPr="00A43473" w:rsidRDefault="000520B0" w:rsidP="00A43473">
      <w:pPr>
        <w:autoSpaceDE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</w:t>
      </w:r>
      <w:r w:rsidR="00A43473" w:rsidRPr="00A43473">
        <w:rPr>
          <w:rFonts w:ascii="Arial" w:hAnsi="Arial" w:cs="Arial"/>
          <w:sz w:val="18"/>
          <w:szCs w:val="18"/>
        </w:rPr>
        <w:t>) Bracelete: é proibido o uso de bracelete;</w:t>
      </w:r>
    </w:p>
    <w:p w:rsidR="00A43473" w:rsidRPr="00A43473" w:rsidRDefault="000520B0" w:rsidP="00A43473">
      <w:pPr>
        <w:autoSpaceDE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g</w:t>
      </w:r>
      <w:r w:rsidR="00A43473" w:rsidRPr="00A43473">
        <w:rPr>
          <w:rFonts w:ascii="Arial" w:hAnsi="Arial" w:cs="Arial"/>
          <w:sz w:val="18"/>
          <w:szCs w:val="18"/>
        </w:rPr>
        <w:t>) Adorno de tornozelo: é proibido o uso de adornos de tornozelos;</w:t>
      </w:r>
    </w:p>
    <w:p w:rsidR="00A43473" w:rsidRPr="000520B0" w:rsidRDefault="00A43473" w:rsidP="00A43473">
      <w:pPr>
        <w:autoSpaceDE w:val="0"/>
        <w:adjustRightInd w:val="0"/>
        <w:spacing w:after="0" w:line="360" w:lineRule="auto"/>
        <w:jc w:val="center"/>
        <w:rPr>
          <w:rFonts w:ascii="Arial" w:hAnsi="Arial" w:cs="Arial"/>
          <w:b/>
          <w:sz w:val="18"/>
          <w:szCs w:val="18"/>
        </w:rPr>
      </w:pPr>
      <w:r w:rsidRPr="000520B0">
        <w:rPr>
          <w:rFonts w:ascii="Arial" w:hAnsi="Arial" w:cs="Arial"/>
          <w:b/>
          <w:sz w:val="18"/>
          <w:szCs w:val="18"/>
        </w:rPr>
        <w:t>Seção III</w:t>
      </w:r>
    </w:p>
    <w:p w:rsidR="00A43473" w:rsidRPr="00A43473" w:rsidRDefault="00A43473" w:rsidP="00A43473">
      <w:pPr>
        <w:autoSpaceDE w:val="0"/>
        <w:adjustRightInd w:val="0"/>
        <w:spacing w:after="0" w:line="360" w:lineRule="auto"/>
        <w:jc w:val="center"/>
        <w:rPr>
          <w:rFonts w:ascii="Arial" w:hAnsi="Arial" w:cs="Arial"/>
          <w:b/>
          <w:sz w:val="18"/>
          <w:szCs w:val="18"/>
        </w:rPr>
      </w:pPr>
      <w:r w:rsidRPr="000520B0">
        <w:rPr>
          <w:rFonts w:ascii="Arial" w:hAnsi="Arial" w:cs="Arial"/>
          <w:b/>
          <w:sz w:val="18"/>
          <w:szCs w:val="18"/>
        </w:rPr>
        <w:t>Do Uso de Acessórios e Outras Peças</w:t>
      </w:r>
    </w:p>
    <w:p w:rsidR="00A43473" w:rsidRPr="000520B0" w:rsidRDefault="00A43473" w:rsidP="00A43473">
      <w:pPr>
        <w:pStyle w:val="NormalWeb"/>
        <w:spacing w:before="240" w:after="240" w:line="360" w:lineRule="auto"/>
        <w:jc w:val="both"/>
        <w:rPr>
          <w:rFonts w:ascii="Arial" w:eastAsia="Times New Roman" w:hAnsi="Arial" w:cs="Arial"/>
          <w:sz w:val="18"/>
          <w:szCs w:val="18"/>
        </w:rPr>
      </w:pPr>
      <w:r w:rsidRPr="000520B0">
        <w:rPr>
          <w:rFonts w:ascii="Arial" w:hAnsi="Arial" w:cs="Arial"/>
          <w:b/>
          <w:bCs/>
          <w:sz w:val="18"/>
          <w:szCs w:val="18"/>
        </w:rPr>
        <w:t>Art. –</w:t>
      </w:r>
      <w:r w:rsidRPr="000520B0">
        <w:rPr>
          <w:rFonts w:ascii="Arial" w:hAnsi="Arial" w:cs="Arial"/>
          <w:sz w:val="18"/>
          <w:szCs w:val="18"/>
        </w:rPr>
        <w:t xml:space="preserve"> </w:t>
      </w:r>
      <w:r w:rsidRPr="000520B0">
        <w:rPr>
          <w:rFonts w:ascii="Arial" w:eastAsia="Times New Roman" w:hAnsi="Arial" w:cs="Arial"/>
          <w:sz w:val="18"/>
          <w:szCs w:val="18"/>
        </w:rPr>
        <w:t>O uso de acessórios e outras peças obedecem as seguintes prescrições:</w:t>
      </w:r>
    </w:p>
    <w:p w:rsidR="00A43473" w:rsidRPr="000520B0" w:rsidRDefault="00A43473" w:rsidP="00A43473">
      <w:pPr>
        <w:pStyle w:val="NormalWeb"/>
        <w:spacing w:before="240" w:after="240" w:line="360" w:lineRule="auto"/>
        <w:jc w:val="both"/>
        <w:rPr>
          <w:rFonts w:ascii="Arial" w:hAnsi="Arial" w:cs="Arial"/>
          <w:sz w:val="18"/>
          <w:szCs w:val="18"/>
        </w:rPr>
      </w:pPr>
      <w:r w:rsidRPr="000520B0">
        <w:rPr>
          <w:rFonts w:ascii="Arial" w:hAnsi="Arial" w:cs="Arial"/>
          <w:sz w:val="18"/>
          <w:szCs w:val="18"/>
        </w:rPr>
        <w:t>a) Boina: deve possuir caimento para o lado esquerdo, sendo vedado seu uso totalmente reto sobre a cabeça e sem o laço formado</w:t>
      </w:r>
      <w:r w:rsidR="000520B0">
        <w:rPr>
          <w:rFonts w:ascii="Arial" w:hAnsi="Arial" w:cs="Arial"/>
          <w:sz w:val="18"/>
          <w:szCs w:val="18"/>
        </w:rPr>
        <w:t>.</w:t>
      </w:r>
    </w:p>
    <w:p w:rsidR="00A43473" w:rsidRPr="000520B0" w:rsidRDefault="00A43473" w:rsidP="00A43473">
      <w:pPr>
        <w:pStyle w:val="NormalWeb"/>
        <w:spacing w:before="240" w:after="240" w:line="360" w:lineRule="auto"/>
        <w:jc w:val="both"/>
        <w:rPr>
          <w:rFonts w:ascii="Arial" w:hAnsi="Arial" w:cs="Arial"/>
          <w:sz w:val="18"/>
          <w:szCs w:val="18"/>
        </w:rPr>
      </w:pPr>
      <w:r w:rsidRPr="000520B0">
        <w:rPr>
          <w:rFonts w:ascii="Arial" w:hAnsi="Arial" w:cs="Arial"/>
          <w:sz w:val="18"/>
          <w:szCs w:val="18"/>
        </w:rPr>
        <w:t xml:space="preserve">b) Óculos: </w:t>
      </w:r>
    </w:p>
    <w:p w:rsidR="00A43473" w:rsidRPr="00A43473" w:rsidRDefault="00A43473" w:rsidP="00173D16">
      <w:pPr>
        <w:pStyle w:val="NormalWeb"/>
        <w:tabs>
          <w:tab w:val="left" w:pos="142"/>
          <w:tab w:val="left" w:pos="284"/>
        </w:tabs>
        <w:spacing w:before="240" w:after="240" w:line="360" w:lineRule="auto"/>
        <w:jc w:val="both"/>
        <w:rPr>
          <w:rFonts w:ascii="Arial" w:hAnsi="Arial" w:cs="Arial"/>
          <w:sz w:val="18"/>
          <w:szCs w:val="18"/>
        </w:rPr>
      </w:pPr>
      <w:r w:rsidRPr="000520B0">
        <w:rPr>
          <w:rFonts w:ascii="Arial" w:hAnsi="Arial" w:cs="Arial"/>
          <w:sz w:val="18"/>
          <w:szCs w:val="18"/>
        </w:rPr>
        <w:t>1. De grau: permitido o uso de óculos para correção visual, conforme prescrição médica, desde que a armação seja discreta, sendo vedado o uso de lentes laterais, espelhadas ou coloridas.</w:t>
      </w:r>
    </w:p>
    <w:p w:rsidR="00A43473" w:rsidRPr="00173D16" w:rsidRDefault="00A43473" w:rsidP="00173D16">
      <w:pPr>
        <w:pStyle w:val="NormalWeb"/>
        <w:tabs>
          <w:tab w:val="left" w:pos="0"/>
          <w:tab w:val="left" w:pos="284"/>
        </w:tabs>
        <w:spacing w:before="240" w:after="240" w:line="360" w:lineRule="auto"/>
        <w:jc w:val="both"/>
        <w:rPr>
          <w:rFonts w:ascii="Arial" w:hAnsi="Arial" w:cs="Arial"/>
          <w:sz w:val="18"/>
          <w:szCs w:val="18"/>
        </w:rPr>
      </w:pPr>
      <w:r w:rsidRPr="00173D16">
        <w:rPr>
          <w:rFonts w:ascii="Arial" w:hAnsi="Arial" w:cs="Arial"/>
          <w:sz w:val="18"/>
          <w:szCs w:val="18"/>
        </w:rPr>
        <w:t>2. De sol: Será admitido o uso de óculos escuros com armação discreta</w:t>
      </w:r>
      <w:r w:rsidR="000520B0" w:rsidRPr="00173D16">
        <w:rPr>
          <w:rFonts w:ascii="Arial" w:hAnsi="Arial" w:cs="Arial"/>
          <w:sz w:val="18"/>
          <w:szCs w:val="18"/>
        </w:rPr>
        <w:t xml:space="preserve"> em material metálico na cor </w:t>
      </w:r>
      <w:r w:rsidRPr="00173D16">
        <w:rPr>
          <w:rFonts w:ascii="Arial" w:hAnsi="Arial" w:cs="Arial"/>
          <w:sz w:val="18"/>
          <w:szCs w:val="18"/>
        </w:rPr>
        <w:t>dourada, prateada, grafite ou preta, podendo ser utilizados outros tipos de materiais na cor preta, transparente ou grafite, acompanhando o formato do rosto, sendo vedado o uso de lentes laterais, espelhadas ou coloridas. As lentes devem ser na cor preta, marrom, verde ou cinza.</w:t>
      </w:r>
    </w:p>
    <w:p w:rsidR="00A43473" w:rsidRPr="00A43473" w:rsidRDefault="00A43473" w:rsidP="00A43473">
      <w:pPr>
        <w:pStyle w:val="NormalWeb"/>
        <w:spacing w:before="240" w:after="240" w:line="360" w:lineRule="auto"/>
        <w:jc w:val="both"/>
        <w:rPr>
          <w:rFonts w:ascii="Arial" w:hAnsi="Arial" w:cs="Arial"/>
          <w:sz w:val="18"/>
          <w:szCs w:val="18"/>
        </w:rPr>
      </w:pPr>
      <w:r w:rsidRPr="00173D16">
        <w:rPr>
          <w:rFonts w:ascii="Arial" w:hAnsi="Arial" w:cs="Arial"/>
          <w:sz w:val="18"/>
          <w:szCs w:val="18"/>
        </w:rPr>
        <w:t xml:space="preserve">2.1. </w:t>
      </w:r>
      <w:r w:rsidRPr="00173D16">
        <w:rPr>
          <w:rFonts w:ascii="Arial" w:hAnsi="Arial" w:cs="Arial"/>
          <w:b/>
          <w:sz w:val="18"/>
          <w:szCs w:val="18"/>
        </w:rPr>
        <w:t xml:space="preserve">É vedado: </w:t>
      </w:r>
      <w:r w:rsidRPr="00173D16">
        <w:rPr>
          <w:rFonts w:ascii="Arial" w:hAnsi="Arial" w:cs="Arial"/>
          <w:sz w:val="18"/>
          <w:szCs w:val="18"/>
        </w:rPr>
        <w:t xml:space="preserve">o uso de óculos de sol quando o </w:t>
      </w:r>
      <w:r w:rsidR="00173D16">
        <w:rPr>
          <w:rFonts w:ascii="Arial" w:hAnsi="Arial" w:cs="Arial"/>
          <w:sz w:val="18"/>
          <w:szCs w:val="18"/>
        </w:rPr>
        <w:t xml:space="preserve">policial </w:t>
      </w:r>
      <w:r w:rsidRPr="00173D16">
        <w:rPr>
          <w:rFonts w:ascii="Arial" w:hAnsi="Arial" w:cs="Arial"/>
          <w:sz w:val="18"/>
          <w:szCs w:val="18"/>
        </w:rPr>
        <w:t>militar estiver em forma, salvo se expressamente comprovada a necessidade em prescrição médica, publicada em Boletim Interno da OM ou quando determinado o seu uso como Equipamento de Proteção Individual (EPI).</w:t>
      </w:r>
      <w:r w:rsidRPr="00A43473">
        <w:rPr>
          <w:rFonts w:ascii="Arial" w:hAnsi="Arial" w:cs="Arial"/>
          <w:sz w:val="18"/>
          <w:szCs w:val="18"/>
        </w:rPr>
        <w:t xml:space="preserve">  </w:t>
      </w:r>
    </w:p>
    <w:p w:rsidR="00A43473" w:rsidRPr="00173D16" w:rsidRDefault="00A43473" w:rsidP="00A43473">
      <w:pPr>
        <w:pStyle w:val="NormalWeb"/>
        <w:spacing w:before="240" w:after="240" w:line="360" w:lineRule="auto"/>
        <w:jc w:val="both"/>
        <w:rPr>
          <w:rFonts w:ascii="Arial" w:hAnsi="Arial" w:cs="Arial"/>
          <w:sz w:val="18"/>
          <w:szCs w:val="18"/>
        </w:rPr>
      </w:pPr>
      <w:r w:rsidRPr="00173D16">
        <w:rPr>
          <w:rFonts w:ascii="Arial" w:hAnsi="Arial" w:cs="Arial"/>
          <w:sz w:val="18"/>
          <w:szCs w:val="18"/>
        </w:rPr>
        <w:t>3. Lentes de contato: é permitido o uso de lentes de contato transparente para a correção visual.</w:t>
      </w:r>
    </w:p>
    <w:p w:rsidR="00A43473" w:rsidRPr="00A43473" w:rsidRDefault="00A43473" w:rsidP="00A43473">
      <w:pPr>
        <w:pStyle w:val="NormalWeb"/>
        <w:spacing w:before="240" w:after="240" w:line="360" w:lineRule="auto"/>
        <w:jc w:val="both"/>
        <w:rPr>
          <w:rFonts w:ascii="Arial" w:hAnsi="Arial" w:cs="Arial"/>
          <w:sz w:val="18"/>
          <w:szCs w:val="18"/>
        </w:rPr>
      </w:pPr>
      <w:r w:rsidRPr="00173D16">
        <w:rPr>
          <w:rFonts w:ascii="Arial" w:hAnsi="Arial" w:cs="Arial"/>
          <w:sz w:val="18"/>
          <w:szCs w:val="18"/>
        </w:rPr>
        <w:t>c) Crachá de identificação: é permitido o uso de crachá de identificação, quando exigido pelas normas dos órgãos em que o militar estiver presente e deverá ser usado no bolso esquerdo da camisa do uniforme;</w:t>
      </w:r>
    </w:p>
    <w:p w:rsidR="00A43473" w:rsidRPr="00A43473" w:rsidRDefault="00A43473" w:rsidP="00A43473">
      <w:pPr>
        <w:pStyle w:val="NormalWeb"/>
        <w:spacing w:before="240" w:after="240" w:line="360" w:lineRule="auto"/>
        <w:jc w:val="both"/>
        <w:rPr>
          <w:rFonts w:ascii="Arial" w:hAnsi="Arial" w:cs="Arial"/>
          <w:sz w:val="18"/>
          <w:szCs w:val="18"/>
        </w:rPr>
      </w:pPr>
      <w:r w:rsidRPr="00173D16">
        <w:rPr>
          <w:rFonts w:ascii="Arial" w:hAnsi="Arial" w:cs="Arial"/>
          <w:sz w:val="18"/>
          <w:szCs w:val="18"/>
        </w:rPr>
        <w:t xml:space="preserve">d) bolsa, mochila, pasta, valise e maleta: é permitido desde que em cores e modelos discretos e que não sejam penduradas ao ombro, cruzadas à frente do peito ou apoiadas nas costas, quando trajando uniforme, salvo quando </w:t>
      </w:r>
      <w:proofErr w:type="gramStart"/>
      <w:r w:rsidRPr="00173D16">
        <w:rPr>
          <w:rFonts w:ascii="Arial" w:hAnsi="Arial" w:cs="Arial"/>
          <w:sz w:val="18"/>
          <w:szCs w:val="18"/>
        </w:rPr>
        <w:t>o(</w:t>
      </w:r>
      <w:proofErr w:type="gramEnd"/>
      <w:r w:rsidRPr="00173D16">
        <w:rPr>
          <w:rFonts w:ascii="Arial" w:hAnsi="Arial" w:cs="Arial"/>
          <w:sz w:val="18"/>
          <w:szCs w:val="18"/>
        </w:rPr>
        <w:t>a)  policial militar estiver se deslocando de motocicleta ou bicicleta.</w:t>
      </w:r>
      <w:r w:rsidRPr="00A43473">
        <w:rPr>
          <w:rFonts w:ascii="Arial" w:hAnsi="Arial" w:cs="Arial"/>
          <w:sz w:val="18"/>
          <w:szCs w:val="18"/>
        </w:rPr>
        <w:tab/>
        <w:t xml:space="preserve">   </w:t>
      </w:r>
    </w:p>
    <w:p w:rsidR="00A43473" w:rsidRPr="00A43473" w:rsidRDefault="00A43473" w:rsidP="00A43473">
      <w:pPr>
        <w:pStyle w:val="NormalWeb"/>
        <w:spacing w:before="240" w:after="240" w:line="360" w:lineRule="auto"/>
        <w:jc w:val="both"/>
        <w:rPr>
          <w:rFonts w:ascii="Arial" w:hAnsi="Arial" w:cs="Arial"/>
          <w:sz w:val="18"/>
          <w:szCs w:val="18"/>
        </w:rPr>
      </w:pPr>
      <w:r w:rsidRPr="00173D16">
        <w:rPr>
          <w:rFonts w:ascii="Arial" w:hAnsi="Arial" w:cs="Arial"/>
          <w:sz w:val="18"/>
          <w:szCs w:val="18"/>
        </w:rPr>
        <w:t>d.1. É permitido ao segmento feminino o uso da bolsa tiracolo pendurada ao ombro.</w:t>
      </w:r>
    </w:p>
    <w:p w:rsidR="005F37B7" w:rsidRPr="00A43473" w:rsidRDefault="00C74B16">
      <w:pPr>
        <w:rPr>
          <w:rFonts w:ascii="Arial" w:hAnsi="Arial" w:cs="Arial"/>
          <w:sz w:val="18"/>
          <w:szCs w:val="18"/>
        </w:rPr>
      </w:pPr>
    </w:p>
    <w:sectPr w:rsidR="005F37B7" w:rsidRPr="00A434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D165C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A1B0632"/>
    <w:multiLevelType w:val="multilevel"/>
    <w:tmpl w:val="69A4424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9BF0AE5"/>
    <w:multiLevelType w:val="multilevel"/>
    <w:tmpl w:val="0416001F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1"/>
      <w:numFmt w:val="decimal"/>
      <w:lvlText w:val="%1.%2."/>
      <w:lvlJc w:val="left"/>
      <w:pPr>
        <w:ind w:left="1360" w:hanging="432"/>
      </w:pPr>
    </w:lvl>
    <w:lvl w:ilvl="2">
      <w:start w:val="1"/>
      <w:numFmt w:val="decimal"/>
      <w:lvlText w:val="%1.%2.%3."/>
      <w:lvlJc w:val="left"/>
      <w:pPr>
        <w:ind w:left="1792" w:hanging="504"/>
      </w:pPr>
    </w:lvl>
    <w:lvl w:ilvl="3">
      <w:start w:val="1"/>
      <w:numFmt w:val="decimal"/>
      <w:lvlText w:val="%1.%2.%3.%4."/>
      <w:lvlJc w:val="left"/>
      <w:pPr>
        <w:ind w:left="2296" w:hanging="648"/>
      </w:pPr>
    </w:lvl>
    <w:lvl w:ilvl="4">
      <w:start w:val="1"/>
      <w:numFmt w:val="decimal"/>
      <w:lvlText w:val="%1.%2.%3.%4.%5."/>
      <w:lvlJc w:val="left"/>
      <w:pPr>
        <w:ind w:left="2800" w:hanging="792"/>
      </w:pPr>
    </w:lvl>
    <w:lvl w:ilvl="5">
      <w:start w:val="1"/>
      <w:numFmt w:val="decimal"/>
      <w:lvlText w:val="%1.%2.%3.%4.%5.%6."/>
      <w:lvlJc w:val="left"/>
      <w:pPr>
        <w:ind w:left="3304" w:hanging="936"/>
      </w:pPr>
    </w:lvl>
    <w:lvl w:ilvl="6">
      <w:start w:val="1"/>
      <w:numFmt w:val="decimal"/>
      <w:lvlText w:val="%1.%2.%3.%4.%5.%6.%7."/>
      <w:lvlJc w:val="left"/>
      <w:pPr>
        <w:ind w:left="3808" w:hanging="1080"/>
      </w:pPr>
    </w:lvl>
    <w:lvl w:ilvl="7">
      <w:start w:val="1"/>
      <w:numFmt w:val="decimal"/>
      <w:lvlText w:val="%1.%2.%3.%4.%5.%6.%7.%8."/>
      <w:lvlJc w:val="left"/>
      <w:pPr>
        <w:ind w:left="4312" w:hanging="1224"/>
      </w:pPr>
    </w:lvl>
    <w:lvl w:ilvl="8">
      <w:start w:val="1"/>
      <w:numFmt w:val="decimal"/>
      <w:lvlText w:val="%1.%2.%3.%4.%5.%6.%7.%8.%9."/>
      <w:lvlJc w:val="left"/>
      <w:pPr>
        <w:ind w:left="4888" w:hanging="1440"/>
      </w:pPr>
    </w:lvl>
  </w:abstractNum>
  <w:abstractNum w:abstractNumId="3" w15:restartNumberingAfterBreak="0">
    <w:nsid w:val="4F03779B"/>
    <w:multiLevelType w:val="hybridMultilevel"/>
    <w:tmpl w:val="54603C38"/>
    <w:lvl w:ilvl="0" w:tplc="F3FE1D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3473"/>
    <w:rsid w:val="000520B0"/>
    <w:rsid w:val="00173D16"/>
    <w:rsid w:val="00392612"/>
    <w:rsid w:val="003C6CF5"/>
    <w:rsid w:val="005F6ADD"/>
    <w:rsid w:val="00771C8C"/>
    <w:rsid w:val="00A43473"/>
    <w:rsid w:val="00AB7B51"/>
    <w:rsid w:val="00C74B16"/>
    <w:rsid w:val="00CB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56554C7-5AB6-4A7C-AD57-1B4590E97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3473"/>
    <w:rPr>
      <w:rFonts w:eastAsiaTheme="minorEastAsia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rsid w:val="00A43473"/>
    <w:pPr>
      <w:suppressAutoHyphens/>
      <w:autoSpaceDN w:val="0"/>
      <w:spacing w:before="280" w:after="280" w:line="240" w:lineRule="auto"/>
      <w:textAlignment w:val="baseline"/>
    </w:pPr>
    <w:rPr>
      <w:rFonts w:ascii="Arial Unicode MS" w:eastAsia="Arial Unicode MS" w:hAnsi="Arial Unicode MS" w:cs="Arial Unicode MS"/>
      <w:kern w:val="3"/>
      <w:sz w:val="24"/>
      <w:szCs w:val="24"/>
      <w:lang w:eastAsia="zh-CN"/>
    </w:rPr>
  </w:style>
  <w:style w:type="paragraph" w:styleId="PargrafodaLista">
    <w:name w:val="List Paragraph"/>
    <w:basedOn w:val="Normal"/>
    <w:uiPriority w:val="34"/>
    <w:qFormat/>
    <w:rsid w:val="00A43473"/>
    <w:pPr>
      <w:widowControl w:val="0"/>
      <w:suppressAutoHyphens/>
      <w:autoSpaceDN w:val="0"/>
      <w:spacing w:after="0" w:line="240" w:lineRule="auto"/>
      <w:ind w:left="720"/>
      <w:contextualSpacing/>
      <w:textAlignment w:val="baseline"/>
    </w:pPr>
    <w:rPr>
      <w:rFonts w:ascii="Times New Roman" w:eastAsia="Arial Unicode MS" w:hAnsi="Times New Roman" w:cs="Mangal"/>
      <w:kern w:val="3"/>
      <w:sz w:val="24"/>
      <w:szCs w:val="21"/>
      <w:lang w:eastAsia="zh-CN" w:bidi="hi-I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71C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71C8C"/>
    <w:rPr>
      <w:rFonts w:ascii="Tahoma" w:eastAsiaTheme="minorEastAsia" w:hAnsi="Tahoma" w:cs="Tahoma"/>
      <w:sz w:val="16"/>
      <w:szCs w:val="1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1606</Words>
  <Characters>8677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ADRIANNO</dc:creator>
  <cp:lastModifiedBy>aurelio-adm</cp:lastModifiedBy>
  <cp:revision>2</cp:revision>
  <dcterms:created xsi:type="dcterms:W3CDTF">2017-09-20T20:58:00Z</dcterms:created>
  <dcterms:modified xsi:type="dcterms:W3CDTF">2017-09-20T20:58:00Z</dcterms:modified>
</cp:coreProperties>
</file>