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8E12" w14:textId="513507AE" w:rsidR="00652EFE" w:rsidRDefault="006C3B99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C3B99">
        <w:rPr>
          <w:rFonts w:ascii="Arial" w:eastAsia="Arial" w:hAnsi="Arial" w:cs="Arial"/>
          <w:b/>
          <w:sz w:val="24"/>
          <w:szCs w:val="24"/>
        </w:rPr>
        <w:t>O USO DE INTELIGÊNCIA ARTIFICIAL PARA O TREINAMENTO DE HUMANOIDES</w:t>
      </w:r>
    </w:p>
    <w:p w14:paraId="139C07C8" w14:textId="77777777" w:rsidR="00652EFE" w:rsidRDefault="00652EFE">
      <w:pPr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3E342D2" w14:textId="77777777" w:rsidR="00652EFE" w:rsidRDefault="00652EF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08750DA" w14:textId="70DE76D7" w:rsidR="00652EFE" w:rsidRDefault="007F3203" w:rsidP="00E341F3">
      <w:pPr>
        <w:spacing w:after="0" w:line="360" w:lineRule="auto"/>
        <w:jc w:val="right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6C3B99">
        <w:rPr>
          <w:rFonts w:ascii="Arial" w:eastAsia="Arial" w:hAnsi="Arial" w:cs="Arial"/>
          <w:sz w:val="24"/>
          <w:szCs w:val="24"/>
        </w:rPr>
        <w:t>ANTANA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6C3B99">
        <w:rPr>
          <w:rFonts w:ascii="Arial" w:eastAsia="Arial" w:hAnsi="Arial" w:cs="Arial"/>
          <w:sz w:val="24"/>
          <w:szCs w:val="24"/>
        </w:rPr>
        <w:t>Marcos Daniel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1"/>
      </w:r>
    </w:p>
    <w:p w14:paraId="6C9FD3E3" w14:textId="77777777" w:rsidR="00652EFE" w:rsidRDefault="00652EFE" w:rsidP="006C3B99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bookmarkStart w:id="0" w:name="_heading=h.gjdgxs" w:colFirst="0" w:colLast="0"/>
      <w:bookmarkEnd w:id="0"/>
    </w:p>
    <w:p w14:paraId="28958DA2" w14:textId="49C77169" w:rsidR="00652EFE" w:rsidRDefault="007F3203" w:rsidP="00107BC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0C675785" w14:textId="01E4C956" w:rsidR="00652EFE" w:rsidRDefault="006C3B99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C3B99">
        <w:rPr>
          <w:rFonts w:ascii="Arial" w:eastAsia="Arial" w:hAnsi="Arial" w:cs="Arial"/>
          <w:sz w:val="24"/>
          <w:szCs w:val="24"/>
        </w:rPr>
        <w:t>A robótica humanoide, um campo em rápida evolução, busca desenvolver robôs capazes de interagir com o ambiente de forma similar aos humanos. O treinamento desses humanoides é um desafio complexo, que tem sido revolucionado pela inteligência artificial (IA). Este trabalho de revisão bibliográfica analisa o estado da arte no uso da IA para o treinamento de robôs humanoides, explorando as principais técnicas como o aprendizado por reforço (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Reinforcement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Learning - RL), o aprendizado por imitação (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Imitation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Learning) e a integração de grandes modelos de linguagem (Large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Models -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>). Discute-se a importância da transferência de aprendizado do ambiente simulado para o real (sim-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-real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transfer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) e as estratégias empregadas para mitigar a “lacuna da realidade” (reality gap). A pesquisa foi realizada em bases de dados científicas como Scopus, Web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Science, Google Scholar, IEEE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Xplore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SpringerLink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ScienceDirect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ArXiv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Frontiers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Robotics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AI, focando em publicações dos últimos cinco anos (2020-2025). Os resultados indicam que a IA tem impulsionado significativamente a capacidade dos humanoides de adquirir habilidades complexas e adaptar-se a novas situações, com a integração de </w:t>
      </w:r>
      <w:proofErr w:type="spellStart"/>
      <w:r w:rsidRPr="006C3B99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6C3B99">
        <w:rPr>
          <w:rFonts w:ascii="Arial" w:eastAsia="Arial" w:hAnsi="Arial" w:cs="Arial"/>
          <w:sz w:val="24"/>
          <w:szCs w:val="24"/>
        </w:rPr>
        <w:t xml:space="preserve"> abrindo novas fronteiras para a compreensão de linguagem natural e raciocínio. Apesar dos avanços, desafios como a robustez em ambientes não estruturados e a generalização de habilidades persistem, exigindo pesquisa contínua e colaboração interdisciplinar para o desenvolvimento de humanoides mais autônomos, seguros e versáteis.</w:t>
      </w:r>
      <w:r w:rsidR="007F3203">
        <w:rPr>
          <w:rFonts w:ascii="Arial" w:eastAsia="Arial" w:hAnsi="Arial" w:cs="Arial"/>
          <w:sz w:val="24"/>
          <w:szCs w:val="24"/>
        </w:rPr>
        <w:t xml:space="preserve"> </w:t>
      </w:r>
    </w:p>
    <w:p w14:paraId="739550B8" w14:textId="77777777" w:rsidR="00652EFE" w:rsidRDefault="00652EF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46A704" w14:textId="5010B3B1" w:rsidR="00652EFE" w:rsidRDefault="007F320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C3B99" w:rsidRPr="006C3B99">
        <w:rPr>
          <w:rFonts w:ascii="Arial" w:eastAsia="Arial" w:hAnsi="Arial" w:cs="Arial"/>
          <w:sz w:val="24"/>
          <w:szCs w:val="24"/>
        </w:rPr>
        <w:t xml:space="preserve">Robótica Humanoide; Inteligência Artificial; </w:t>
      </w:r>
      <w:proofErr w:type="spellStart"/>
      <w:r w:rsidR="00865D31" w:rsidRPr="006C3B99">
        <w:rPr>
          <w:rFonts w:ascii="Arial" w:eastAsia="Arial" w:hAnsi="Arial" w:cs="Arial"/>
          <w:sz w:val="24"/>
          <w:szCs w:val="24"/>
        </w:rPr>
        <w:t>Reinforcement</w:t>
      </w:r>
      <w:proofErr w:type="spellEnd"/>
      <w:r w:rsidR="00865D31" w:rsidRPr="006C3B99">
        <w:rPr>
          <w:rFonts w:ascii="Arial" w:eastAsia="Arial" w:hAnsi="Arial" w:cs="Arial"/>
          <w:sz w:val="24"/>
          <w:szCs w:val="24"/>
        </w:rPr>
        <w:t xml:space="preserve"> Learning</w:t>
      </w:r>
      <w:r w:rsidR="006C3B99" w:rsidRPr="006C3B99">
        <w:rPr>
          <w:rFonts w:ascii="Arial" w:eastAsia="Arial" w:hAnsi="Arial" w:cs="Arial"/>
          <w:sz w:val="24"/>
          <w:szCs w:val="24"/>
        </w:rPr>
        <w:t>; Sim-</w:t>
      </w:r>
      <w:proofErr w:type="spellStart"/>
      <w:r w:rsidR="006C3B99" w:rsidRPr="006C3B99">
        <w:rPr>
          <w:rFonts w:ascii="Arial" w:eastAsia="Arial" w:hAnsi="Arial" w:cs="Arial"/>
          <w:sz w:val="24"/>
          <w:szCs w:val="24"/>
        </w:rPr>
        <w:t>to</w:t>
      </w:r>
      <w:proofErr w:type="spellEnd"/>
      <w:r w:rsidR="006C3B99" w:rsidRPr="006C3B99">
        <w:rPr>
          <w:rFonts w:ascii="Arial" w:eastAsia="Arial" w:hAnsi="Arial" w:cs="Arial"/>
          <w:sz w:val="24"/>
          <w:szCs w:val="24"/>
        </w:rPr>
        <w:t xml:space="preserve">-Real; </w:t>
      </w:r>
      <w:r w:rsidR="00865D31" w:rsidRPr="006C3B99">
        <w:rPr>
          <w:rFonts w:ascii="Arial" w:eastAsia="Arial" w:hAnsi="Arial" w:cs="Arial"/>
          <w:sz w:val="24"/>
          <w:szCs w:val="24"/>
        </w:rPr>
        <w:t xml:space="preserve">Large </w:t>
      </w:r>
      <w:proofErr w:type="spellStart"/>
      <w:r w:rsidR="00865D31" w:rsidRPr="006C3B99">
        <w:rPr>
          <w:rFonts w:ascii="Arial" w:eastAsia="Arial" w:hAnsi="Arial" w:cs="Arial"/>
          <w:sz w:val="24"/>
          <w:szCs w:val="24"/>
        </w:rPr>
        <w:t>Language</w:t>
      </w:r>
      <w:proofErr w:type="spellEnd"/>
      <w:r w:rsidR="00865D31" w:rsidRPr="006C3B99">
        <w:rPr>
          <w:rFonts w:ascii="Arial" w:eastAsia="Arial" w:hAnsi="Arial" w:cs="Arial"/>
          <w:sz w:val="24"/>
          <w:szCs w:val="24"/>
        </w:rPr>
        <w:t xml:space="preserve"> Models</w:t>
      </w:r>
      <w:r w:rsidR="00865D3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865D31" w:rsidRPr="006C3B99">
        <w:rPr>
          <w:rFonts w:ascii="Arial" w:eastAsia="Arial" w:hAnsi="Arial" w:cs="Arial"/>
          <w:sz w:val="24"/>
          <w:szCs w:val="24"/>
        </w:rPr>
        <w:t>Imitation</w:t>
      </w:r>
      <w:proofErr w:type="spellEnd"/>
      <w:r w:rsidR="00865D31" w:rsidRPr="006C3B99">
        <w:rPr>
          <w:rFonts w:ascii="Arial" w:eastAsia="Arial" w:hAnsi="Arial" w:cs="Arial"/>
          <w:sz w:val="24"/>
          <w:szCs w:val="24"/>
        </w:rPr>
        <w:t xml:space="preserve"> Learning</w:t>
      </w:r>
      <w:r w:rsidR="006C3B99" w:rsidRPr="006C3B99">
        <w:rPr>
          <w:rFonts w:ascii="Arial" w:eastAsia="Arial" w:hAnsi="Arial" w:cs="Arial"/>
          <w:sz w:val="24"/>
          <w:szCs w:val="24"/>
        </w:rPr>
        <w:t>.</w:t>
      </w:r>
    </w:p>
    <w:p w14:paraId="2B822E2E" w14:textId="77777777" w:rsidR="00652EFE" w:rsidRDefault="007F320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2A06594" w14:textId="7E9E0628" w:rsidR="00652EFE" w:rsidRPr="00107BC4" w:rsidRDefault="007F3203" w:rsidP="00107B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sz w:val="24"/>
          <w:szCs w:val="24"/>
        </w:rPr>
      </w:pPr>
      <w:r w:rsidRPr="00107BC4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3167A8A1" w14:textId="77777777" w:rsidR="00AC39F6" w:rsidRPr="00AC39F6" w:rsidRDefault="00AC39F6" w:rsidP="00AC39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A robótica humanoide representa um dos campos mais desafiadores e promissores da engenharia e da inteligência artificial (IA). A capacidade de construir robôs que se assemelham e interagem com o ambiente de forma similar aos seres humanos abre portas para uma vasta gama de aplicações, desde assistência em tarefas domésticas e industriais até exploração de ambientes perigosos e interação social. No entanto, o desenvolvimento de humanoides autônomos e eficientes exige que eles sejam capazes de aprender e adaptar-se a novas situações, uma tarefa complexa que tem sido significativamente impulsionada pelos avanços na inteligência artificial, especialmente no que tange ao treinamento [1, 2].</w:t>
      </w:r>
    </w:p>
    <w:p w14:paraId="70BCFC1B" w14:textId="77777777" w:rsidR="00AC39F6" w:rsidRPr="00AC39F6" w:rsidRDefault="00AC39F6" w:rsidP="00AC39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O treinamento de robôs humanoides é um processo intrincado, que envolve a aquisição de habilidades motoras, percepção do ambiente, tomada de decisão e interação com humanos. Tradicionalmente, a programação manual de cada movimento e comportamento era um processo demorado e inflexível. A introdução de técnicas de IA, como o aprendizado por reforço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Reinforcement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Learning - RL), o aprendizado por imitação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Imitation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Learning) e o uso de modelos de linguagem grandes (Large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Models -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), tem revolucionado essa abordagem, permitindo que os robôs aprendam de forma mais autônoma e eficiente [3, 4].</w:t>
      </w:r>
    </w:p>
    <w:p w14:paraId="1D208CED" w14:textId="6BC0E679" w:rsidR="00AC39F6" w:rsidRPr="00AC39F6" w:rsidRDefault="00AC39F6" w:rsidP="00AC39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 xml:space="preserve">A evolução da robótica humanoide pode ser dividida em três fases distintas. A primeira fase, caracterizada pela programação manual e controle baseado em regras, limitava os robôs a movimentos pré-definidos e ambientes estruturados. A segunda fase introduziu técnicas de aprendizado de máquina básicas, permitindo alguma adaptabilidade, mas ainda com limitações significativas na generalização. A terceira fase, que vivenciamos atualmente, é marcada pela integração de técnicas avançadas de IA, incluindo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deep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learning, aprendizado por reforço e modelos fundacionais, que permitem aos humanoides aprenderem comportamentos complexos e adaptar-se a ambientes dinâmicos [5, 6].</w:t>
      </w:r>
    </w:p>
    <w:p w14:paraId="04CB0FFB" w14:textId="77777777" w:rsidR="00AC39F6" w:rsidRPr="00AC39F6" w:rsidRDefault="00AC39F6" w:rsidP="00AC39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Este trabalho de revisão bibliográfica tem como objetivo analisar o estado da arte no uso da inteligência artificial para o treinamento de robôs humanoides. Serão exploradas as principais técnicas de IA empregadas, os desafios enfrentados na transferência de habilidades do ambiente simulado para o real (sim-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to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-real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transfer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), e as perspectivas futuras para o desenvolvimento de humanoides mais autônomos e adaptáveis. A relevância deste estudo reside na crescente demanda por robôs capazes de operar em ambientes não estruturados e na necessidade de otimizar os </w:t>
      </w:r>
      <w:r w:rsidRPr="00AC39F6">
        <w:rPr>
          <w:rFonts w:ascii="Arial" w:eastAsia="Arial" w:hAnsi="Arial" w:cs="Arial"/>
          <w:sz w:val="24"/>
          <w:szCs w:val="24"/>
        </w:rPr>
        <w:lastRenderedPageBreak/>
        <w:t>processos de treinamento para acelerar sua integração em diversas áreas da sociedade.</w:t>
      </w:r>
    </w:p>
    <w:p w14:paraId="3A12F244" w14:textId="5333978A" w:rsidR="00652EFE" w:rsidRDefault="00AC39F6" w:rsidP="00AC39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A questão central que norteia esta revisão é: como as técnicas de inteligência artificial têm transformado o treinamento de robôs humanoides e quais são os principais desafios e oportunidades para o futuro? Para responder a essa pergunta, este trabalho examina criticamente a literatura recente, identificando tendências, lacunas e direções promissoras para pesquisas futuras</w:t>
      </w:r>
      <w:r w:rsidR="007F3203">
        <w:rPr>
          <w:rFonts w:ascii="Arial" w:eastAsia="Arial" w:hAnsi="Arial" w:cs="Arial"/>
          <w:sz w:val="24"/>
          <w:szCs w:val="24"/>
        </w:rPr>
        <w:t xml:space="preserve">. </w:t>
      </w:r>
    </w:p>
    <w:p w14:paraId="03E4E782" w14:textId="77777777" w:rsidR="00652EFE" w:rsidRDefault="007F3203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0A496DD" w14:textId="6FCCC972" w:rsidR="00107BC4" w:rsidRPr="00107BC4" w:rsidRDefault="00107BC4" w:rsidP="00107B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METODOLOGIA</w:t>
      </w:r>
    </w:p>
    <w:p w14:paraId="7734AC0D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Este trabalho consiste em uma revisão bibliográfica de caráter qualitativo, com o objetivo de analisar o uso da inteligência artificial no treinamento de robôs humanoides. A abordagem metodológica seguiu um processo sistemático de coleta, seleção e análise de dados, garantindo a abrangência e a relevância das fontes consultadas.</w:t>
      </w:r>
    </w:p>
    <w:p w14:paraId="3AB966FC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A coleta de dados foi realizada em bases de dados científicas renomadas, abrangendo as áreas de robótica, inteligência artificial e aprendizado de máquina. As bases de dados consultadas incluem: Scopus, Web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Science, Google Scholar, IEEE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Xplore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SpringerLink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ScienceDirect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ArXiv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Frontiers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in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Robotics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AI. A escolha dessas bases visa cobrir uma ampla gama de publicações de alto impacto e relevância acadêmica no campo da robótica e IA.</w:t>
      </w:r>
    </w:p>
    <w:p w14:paraId="75B0998D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Para a seleção dos artigos, foram utilizados termos de busca abrangentes e específicos, combinando palavras-chave relacionadas à inteligência artificial e ao treinamento de humanoides. Os termos de busca empregados foram: “inteligência artificial treinamento humanoides”, “artificial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intelligence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humanoid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training”, “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reinforcement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learning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humanoid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robot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training”, “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simulated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training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humanoid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AI”, “AI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control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humanoid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robot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learning”, “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humanoid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robot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skill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acquisition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AI”, entre outros. A pesquisa foi focada em publicações preferencialmente dos últimos cinco anos (2020-2025), visando capturar os avanços mais recentes na área e garantir a atualidade da revisão.</w:t>
      </w:r>
    </w:p>
    <w:p w14:paraId="12FFA56B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Os critérios de inclusão para a seleção dos artigos foram:</w:t>
      </w:r>
    </w:p>
    <w:p w14:paraId="7479C2A0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•</w:t>
      </w:r>
      <w:r w:rsidRPr="00AC39F6">
        <w:rPr>
          <w:rFonts w:ascii="Arial" w:eastAsia="Arial" w:hAnsi="Arial" w:cs="Arial"/>
          <w:color w:val="000000"/>
          <w:sz w:val="24"/>
          <w:szCs w:val="24"/>
        </w:rPr>
        <w:tab/>
        <w:t>Publicações em periódicos científicos revisados por pares.</w:t>
      </w:r>
    </w:p>
    <w:p w14:paraId="7E2C5C46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•</w:t>
      </w:r>
      <w:r w:rsidRPr="00AC39F6">
        <w:rPr>
          <w:rFonts w:ascii="Arial" w:eastAsia="Arial" w:hAnsi="Arial" w:cs="Arial"/>
          <w:color w:val="000000"/>
          <w:sz w:val="24"/>
          <w:szCs w:val="24"/>
        </w:rPr>
        <w:tab/>
        <w:t>Anais de conferências de relevância na área de robótica e IA.</w:t>
      </w:r>
    </w:p>
    <w:p w14:paraId="06DCD5DB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•</w:t>
      </w:r>
      <w:r w:rsidRPr="00AC39F6"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Preprints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de repositórios como o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ArXiv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que apresentassem resultados de pesquisa robustos e que fossem amplamente reconhecidos pela comunidade científica.</w:t>
      </w:r>
    </w:p>
    <w:p w14:paraId="6104DFBD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Foram aplicados os seguintes critérios de exclusão, a fim de refinar a seleção e garantir a qualidade e o foco da revisão:</w:t>
      </w:r>
    </w:p>
    <w:p w14:paraId="130843CF" w14:textId="77777777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•</w:t>
      </w:r>
      <w:r w:rsidRPr="00AC39F6">
        <w:rPr>
          <w:rFonts w:ascii="Arial" w:eastAsia="Arial" w:hAnsi="Arial" w:cs="Arial"/>
          <w:color w:val="000000"/>
          <w:sz w:val="24"/>
          <w:szCs w:val="24"/>
        </w:rPr>
        <w:tab/>
        <w:t>Publicações que focam apenas em plataformas muito específicas sem generalização (ex.: protótipos únicos sem validade além do caso de estudo), pois o objetivo é analisar abordagens que possam ser aplicadas a uma variedade de humanoides.</w:t>
      </w:r>
    </w:p>
    <w:p w14:paraId="7F5D70BD" w14:textId="2928F159" w:rsidR="00AC39F6" w:rsidRPr="00AC39F6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lastRenderedPageBreak/>
        <w:t>•</w:t>
      </w:r>
      <w:r w:rsidRPr="00AC39F6">
        <w:rPr>
          <w:rFonts w:ascii="Arial" w:eastAsia="Arial" w:hAnsi="Arial" w:cs="Arial"/>
          <w:color w:val="000000"/>
          <w:sz w:val="24"/>
          <w:szCs w:val="24"/>
        </w:rPr>
        <w:tab/>
        <w:t xml:space="preserve">Palestras,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white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papers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sem avaliação acadêmica robusta, que não passaram por um processo de revisão por pares, garantindo a credibilidade das fontes.</w:t>
      </w:r>
    </w:p>
    <w:p w14:paraId="5DA8708E" w14:textId="0D7A52CE" w:rsidR="00652EFE" w:rsidRDefault="00AC39F6" w:rsidP="00AC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C39F6">
        <w:rPr>
          <w:rFonts w:ascii="Arial" w:eastAsia="Arial" w:hAnsi="Arial" w:cs="Arial"/>
          <w:color w:val="000000"/>
          <w:sz w:val="24"/>
          <w:szCs w:val="24"/>
        </w:rPr>
        <w:t>Após a coleta inicial, os artigos foram submetidos a uma triagem baseada na leitura de títulos e resumos. Em seguida, os textos completos dos artigos selecionados foram lidos para verificar sua relevância e adequação aos objetivos da revisão. A análise dos materiais buscou identificar as principais técnicas de IA empregadas no treinamento de humanoides, os desafios e soluções propostas para a transferência de aprendizado do ambiente simulado para o real (sim-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to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-real </w:t>
      </w:r>
      <w:proofErr w:type="spellStart"/>
      <w:r w:rsidRPr="00AC39F6">
        <w:rPr>
          <w:rFonts w:ascii="Arial" w:eastAsia="Arial" w:hAnsi="Arial" w:cs="Arial"/>
          <w:color w:val="000000"/>
          <w:sz w:val="24"/>
          <w:szCs w:val="24"/>
        </w:rPr>
        <w:t>transfer</w:t>
      </w:r>
      <w:proofErr w:type="spellEnd"/>
      <w:r w:rsidRPr="00AC39F6">
        <w:rPr>
          <w:rFonts w:ascii="Arial" w:eastAsia="Arial" w:hAnsi="Arial" w:cs="Arial"/>
          <w:color w:val="000000"/>
          <w:sz w:val="24"/>
          <w:szCs w:val="24"/>
        </w:rPr>
        <w:t>), e as tendências futuras da pesquisa neste campo. A síntese das informações fo</w:t>
      </w:r>
      <w:r w:rsidR="009A6252">
        <w:rPr>
          <w:rFonts w:ascii="Arial" w:eastAsia="Arial" w:hAnsi="Arial" w:cs="Arial"/>
          <w:color w:val="000000"/>
          <w:sz w:val="24"/>
          <w:szCs w:val="24"/>
        </w:rPr>
        <w:t>i</w:t>
      </w:r>
      <w:r w:rsidRPr="00AC39F6">
        <w:rPr>
          <w:rFonts w:ascii="Arial" w:eastAsia="Arial" w:hAnsi="Arial" w:cs="Arial"/>
          <w:color w:val="000000"/>
          <w:sz w:val="24"/>
          <w:szCs w:val="24"/>
        </w:rPr>
        <w:t xml:space="preserve"> realizada de forma crítica, comparando metodologias, resultados e limitações dos diferentes estudos, e buscando identificar lacunas no conhecimento existente.</w:t>
      </w:r>
    </w:p>
    <w:p w14:paraId="21F2E9EE" w14:textId="77777777" w:rsidR="00652EFE" w:rsidRDefault="007F3203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08D4AC45" w14:textId="2D0ED41D" w:rsidR="00107BC4" w:rsidRPr="00107BC4" w:rsidRDefault="00107BC4" w:rsidP="00107B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DISCUSSÃO</w:t>
      </w:r>
    </w:p>
    <w:p w14:paraId="29F67491" w14:textId="0C4FBC05" w:rsid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O treinamento de robôs humanoides com inteligência artificial (IA) tem avançado significativamente nos últimos anos, impulsionado principalmente pelo desenvolvimento de algoritmos de aprendizado de máquina e pela crescente capacidade computacional. Esta seção discute as principais abordagens e desafios no uso da IA para o treinamento de humanoides, com base na literatura recente, oferecendo uma análise crítica das metodologias e resultados.</w:t>
      </w:r>
    </w:p>
    <w:p w14:paraId="78020CCC" w14:textId="77777777" w:rsidR="001608DF" w:rsidRDefault="001608DF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EE2A39B" w14:textId="6A65B062" w:rsidR="00AC39F6" w:rsidRPr="001608DF" w:rsidRDefault="001608DF" w:rsidP="007A7B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7A7BC0" w:rsidRPr="001608DF">
        <w:rPr>
          <w:rFonts w:ascii="Arial" w:hAnsi="Arial" w:cs="Arial"/>
          <w:b/>
          <w:sz w:val="24"/>
        </w:rPr>
        <w:t>Aprendizado por Reforço (</w:t>
      </w:r>
      <w:proofErr w:type="spellStart"/>
      <w:r w:rsidR="007A7BC0" w:rsidRPr="001608DF">
        <w:rPr>
          <w:rFonts w:ascii="Arial" w:hAnsi="Arial" w:cs="Arial"/>
          <w:b/>
          <w:sz w:val="24"/>
        </w:rPr>
        <w:t>Reinforcement</w:t>
      </w:r>
      <w:proofErr w:type="spellEnd"/>
      <w:r w:rsidR="007A7BC0" w:rsidRPr="001608DF">
        <w:rPr>
          <w:rFonts w:ascii="Arial" w:hAnsi="Arial" w:cs="Arial"/>
          <w:b/>
          <w:sz w:val="24"/>
        </w:rPr>
        <w:t xml:space="preserve"> Learning - RL) no Treinamento de Humanoides</w:t>
      </w:r>
      <w:r w:rsidR="007A7BC0" w:rsidRPr="001608DF">
        <w:rPr>
          <w:rFonts w:ascii="Arial" w:hAnsi="Arial" w:cs="Arial"/>
          <w:b/>
          <w:sz w:val="24"/>
        </w:rPr>
        <w:t xml:space="preserve"> </w:t>
      </w:r>
    </w:p>
    <w:p w14:paraId="07AB75B6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O Aprendizado por Reforço (RL) emergiu como uma das abordagens mais eficazes para o treinamento de robôs humanoides, permitindo que eles aprendam habilidades complexas através de tentativa e erro, otimizando suas ações com base em recompensas e punições. No contexto de humanoides, o RL é particularmente valioso porque permite que o robô descubra comportamentos ótimos em ambientes dinâmicos e complexos, sem a necessidade de programação explícita para cada cenário [7].</w:t>
      </w:r>
    </w:p>
    <w:p w14:paraId="57CF7918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 xml:space="preserve">Artigos como o de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Animoni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Nagaraju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et al. (2024) [1] demonstram a aplicação do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Deep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Reinforcement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Learning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Deep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RL) para ensinar habilidades dinâmicas a robôs humanoides de baixo custo, como andar, chutar e se recuperar de quedas em um cenário de jogo de futebol. A pesquisa destaca a capacidade do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Deep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RL de gerar comportamentos robustos e dinâmicos, mesmo com um número limitado de recompensas, e a eficiência na transferência do treinamento simulado para robôs reais. Criticamente, a capacidade de um robô de se recuperar rapidamente de uma queda, por exemplo, é um comportamento emergente que seria extremamente difícil de programar manualmente, mas que o RL pode otimizar através de milhões de iterações em simulação.</w:t>
      </w:r>
    </w:p>
    <w:p w14:paraId="4D656D7A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Outros trabalhos também enfatizam o papel do RL na locomoção bípede. Kim et al. (2024) [2] investigam técnicas de transferência sim-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to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-real para RL em locomoção bípede de humanoides, abordando a “lacuna da realidade” (reality gap) que surge ao transferir políticas aprendidas em simulação para o mundo físico. Eles avaliam sistematicamente técnicas como randomização de dinâmicas, uso de histórico de estados e modelagem de ruído para melhorar a robustez das políticas de RL, fornecendo insights cruciais para o avanço de robôs humanoides treinados por </w:t>
      </w:r>
      <w:r w:rsidRPr="00AC39F6">
        <w:rPr>
          <w:rFonts w:ascii="Arial" w:eastAsia="Arial" w:hAnsi="Arial" w:cs="Arial"/>
          <w:sz w:val="24"/>
          <w:szCs w:val="24"/>
        </w:rPr>
        <w:lastRenderedPageBreak/>
        <w:t>RL em aplicações reais. A principal limitação aqui é a dificuldade de modelar com precisão todas as nuances do mundo real em um ambiente simulado, o que pode levar a um desempenho subótimo quando a política é transferida para o hardware físico.</w:t>
      </w:r>
    </w:p>
    <w:p w14:paraId="796566B9" w14:textId="11557F95" w:rsidR="001608DF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 xml:space="preserve">A pesquisa do MIT (2025) [3] e da Science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Robotics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(2024) [4] reforça a ideia de que o RL, especialmente quando combinado com simulações avançadas, pode permitir que robôs aprendam habilidades complexas com surpreendente precisão e de forma mais rápida. A capacidade de treinar robôs em ambientes simulados, onde a coleta de dados é mais segura e eficiente, e depois transferir essas habilidades para o mundo real, é um pilar fundamental para o avanço do treinamento de humanoides. No entanto, a escalabilidade do treinamento em simulação para tarefas mais complexas e a garantia de que o comportamento aprendido seja seguro e previsível no mundo real ainda são desafios abertos.</w:t>
      </w:r>
    </w:p>
    <w:p w14:paraId="4BEF9164" w14:textId="77777777" w:rsidR="001608DF" w:rsidRDefault="001608DF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E531C84" w14:textId="7339F413" w:rsidR="00AC39F6" w:rsidRPr="001608DF" w:rsidRDefault="00AC39F6" w:rsidP="001608D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608DF">
        <w:rPr>
          <w:rFonts w:ascii="Arial" w:eastAsia="Arial" w:hAnsi="Arial" w:cs="Arial"/>
          <w:b/>
          <w:bCs/>
          <w:sz w:val="24"/>
          <w:szCs w:val="24"/>
        </w:rPr>
        <w:t>Transferência Sim-</w:t>
      </w:r>
      <w:proofErr w:type="spellStart"/>
      <w:r w:rsidRPr="001608DF">
        <w:rPr>
          <w:rFonts w:ascii="Arial" w:eastAsia="Arial" w:hAnsi="Arial" w:cs="Arial"/>
          <w:b/>
          <w:bCs/>
          <w:sz w:val="24"/>
          <w:szCs w:val="24"/>
        </w:rPr>
        <w:t>to</w:t>
      </w:r>
      <w:proofErr w:type="spellEnd"/>
      <w:r w:rsidRPr="001608DF">
        <w:rPr>
          <w:rFonts w:ascii="Arial" w:eastAsia="Arial" w:hAnsi="Arial" w:cs="Arial"/>
          <w:b/>
          <w:bCs/>
          <w:sz w:val="24"/>
          <w:szCs w:val="24"/>
        </w:rPr>
        <w:t>-Real e Ambientes de Simulação</w:t>
      </w:r>
    </w:p>
    <w:p w14:paraId="2579B96A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A transferência de habilidades aprendidas em simulação para o mundo real (sim-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to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-real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transfer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) é um dos maiores desafios no treinamento de robôs humanoides. As diferenças entre os modelos físicos e as simulações, como atrito, rigidez das juntas e atrasos de comunicação, podem levar a uma degradação significativa do desempenho do robô no ambiente físico. Para mitigar essa lacuna, diversas estratégias têm sido exploradas:</w:t>
      </w:r>
    </w:p>
    <w:p w14:paraId="49CAD998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•</w:t>
      </w:r>
      <w:r w:rsidRPr="00AC39F6">
        <w:rPr>
          <w:rFonts w:ascii="Arial" w:eastAsia="Arial" w:hAnsi="Arial" w:cs="Arial"/>
          <w:sz w:val="24"/>
          <w:szCs w:val="24"/>
        </w:rPr>
        <w:tab/>
        <w:t xml:space="preserve">Randomização de Domínio (Domain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Randomization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): Esta técnica envolve a variação aleatória de parâmetros físicos e ambientais na simulação durante o treinamento. Ao expor o robô a uma ampla gama de condições, a política de controle torna-se mais robusta e generalizável para o mundo real. O trabalho de Kim et al. (2024) [2] exemplifica o uso dessa técnica, mostrando como a variação de parâmetros como massa, atrito e atrasos de sensores pode levar a políticas mais adaptáveis. A crítica a essa abordagem é que a randomização excessiva pode tornar o problema de aprendizado intratável, enquanto a randomização insuficiente pode não cobrir todas as variações do mundo real.</w:t>
      </w:r>
    </w:p>
    <w:p w14:paraId="060A7E01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•</w:t>
      </w:r>
      <w:r w:rsidRPr="00AC39F6">
        <w:rPr>
          <w:rFonts w:ascii="Arial" w:eastAsia="Arial" w:hAnsi="Arial" w:cs="Arial"/>
          <w:sz w:val="24"/>
          <w:szCs w:val="24"/>
        </w:rPr>
        <w:tab/>
        <w:t xml:space="preserve">Modelagem de Ruído e Perturbações: A inclusão de ruído e perturbações realistas na simulação ajuda a preparar o robô para as incertezas do ambiente físico. Isso inclui modelar ruídos nos sensores, atrasos de atuação e forças externas inesperadas. Essa abordagem visa tornar o ambiente simulado mais próximo </w:t>
      </w:r>
      <w:r w:rsidRPr="00AC39F6">
        <w:rPr>
          <w:rFonts w:ascii="Arial" w:eastAsia="Arial" w:hAnsi="Arial" w:cs="Arial"/>
          <w:sz w:val="24"/>
          <w:szCs w:val="24"/>
        </w:rPr>
        <w:lastRenderedPageBreak/>
        <w:t>da realidade, mas requer um conhecimento aprofundado das características do ruído e das perturbações do sistema físico.</w:t>
      </w:r>
    </w:p>
    <w:p w14:paraId="5B90A169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•</w:t>
      </w:r>
      <w:r w:rsidRPr="00AC39F6">
        <w:rPr>
          <w:rFonts w:ascii="Arial" w:eastAsia="Arial" w:hAnsi="Arial" w:cs="Arial"/>
          <w:sz w:val="24"/>
          <w:szCs w:val="24"/>
        </w:rPr>
        <w:tab/>
        <w:t>Aprendizado a partir de Dados Humanos: A captura de movimento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motion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capture) de humanos tem sido utilizada para fornecer dados de treinamento para humanoides, permitindo que eles aprendam a imitar movimentos complexos. A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Movella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(2024) [5] destaca como a captura de movimento e a IA são usadas para treinar robôs humanoides a mimetizar movimentos humanos e realizar tarefas complexas. Além disso, o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ArXiv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(2024) [6] apresenta o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Humanoid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-X, um grande conjunto de dados de poses de robôs humanoides com descrições de movimento baseadas em texto, coletado a partir de vídeos humanos, visando o aprendizado universal de poses. Embora promissora, a imitação direta pode não ser otimizada para a dinâmica específica do robô, e a generalização para novas tarefas pode ser limitada.</w:t>
      </w:r>
    </w:p>
    <w:p w14:paraId="568D2A0F" w14:textId="77777777" w:rsid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 xml:space="preserve">O uso de ambientes de simulação avançados, como o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Omniverse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da NVIDIA, tem sido crucial para acelerar o processo de treinamento. Esses ambientes permitem a criação de gêmeos digitais (digital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twins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) de robôs e cenários, possibilitando o treinamento em larga escala e a validação de políticas de controle antes da implantação no hardware físico. A NVIDIA (2024) [7] e o MIT (2025) [3] têm demonstrado como novas ferramentas de IA e simulação podem acelerar o desenvolvimento de robôs habilitados para IA, incluindo humanoides. A principal vantagem é a segurança e a velocidade do treinamento em simulação, mas a precisão do modelo de simulação continua sendo um fator crítico.</w:t>
      </w:r>
    </w:p>
    <w:p w14:paraId="6781BD9B" w14:textId="77777777" w:rsidR="001608DF" w:rsidRPr="00AC39F6" w:rsidRDefault="001608DF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937764" w14:textId="1557DD41" w:rsidR="00AC39F6" w:rsidRPr="001608DF" w:rsidRDefault="001608DF" w:rsidP="001608D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C39F6" w:rsidRPr="001608DF">
        <w:rPr>
          <w:rFonts w:ascii="Arial" w:eastAsia="Arial" w:hAnsi="Arial" w:cs="Arial"/>
          <w:b/>
          <w:bCs/>
          <w:sz w:val="24"/>
          <w:szCs w:val="24"/>
        </w:rPr>
        <w:t>O Papel dos Grandes Modelos de Linguagem (</w:t>
      </w:r>
      <w:proofErr w:type="spellStart"/>
      <w:r w:rsidR="00AC39F6" w:rsidRPr="001608DF">
        <w:rPr>
          <w:rFonts w:ascii="Arial" w:eastAsia="Arial" w:hAnsi="Arial" w:cs="Arial"/>
          <w:b/>
          <w:bCs/>
          <w:sz w:val="24"/>
          <w:szCs w:val="24"/>
        </w:rPr>
        <w:t>LLMs</w:t>
      </w:r>
      <w:proofErr w:type="spellEnd"/>
      <w:r w:rsidR="00AC39F6" w:rsidRPr="001608DF">
        <w:rPr>
          <w:rFonts w:ascii="Arial" w:eastAsia="Arial" w:hAnsi="Arial" w:cs="Arial"/>
          <w:b/>
          <w:bCs/>
          <w:sz w:val="24"/>
          <w:szCs w:val="24"/>
        </w:rPr>
        <w:t>) e Modelos Fundacionais</w:t>
      </w:r>
    </w:p>
    <w:p w14:paraId="3457E70F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Recentemente, a integração de Grandes Modelos de Linguagem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) e outros modelos fundacionais tem aberto novas fronteiras para o treinamento de humanoides. Esses modelos permitem que os robôs compreendam e respondam a instruções em linguagem natural, além de raciocinar sobre tarefas complexas e gerar planos de ação. A revista Science (2025) [8] discute como o aprendizado de comportamentos complexos por robôs humanoides pode ser alcançado com interações naturais auxiliadas por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. Isso representa um avanço significativo em relação aos sistemas de controle tradicionais, que exigiam programação explícita para cada tarefa.</w:t>
      </w:r>
    </w:p>
    <w:p w14:paraId="2B47F8FA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lastRenderedPageBreak/>
        <w:t>Projetos como o Trinity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ArXiv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, 2025) [9] e o GR00T N1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ArXiv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, 2025) [10] exemplificam essa tendência. O Trinity é um sistema de IA modular para robôs humanoides que integra RL,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e Modelos de Visão-Linguagem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VLMs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), permitindo que o robô processe informações multimodais e execute tarefas complexas. O GR00T N1, por sua vez, é um modelo fundacional aberto para robôs humanoides, com uma arquitetura de sistema dual (Visão-Linguagem-Ação), que visa criar robôs generalistas capazes de aprender e se adaptar a uma ampla gama de tarefas. A promessa desses modelos é a capacidade de generalizar para tarefas não vistas e de aprender com menos dados, mas a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interpretabilidade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e a robustez em cenários do mundo real ainda são áreas de pesquisa ativa.</w:t>
      </w:r>
    </w:p>
    <w:p w14:paraId="03275B97" w14:textId="77777777" w:rsid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 xml:space="preserve">Esses avanços sugerem uma mudança de paradigma, onde os robôs não apenas executam tarefas pré-programadas, mas também compreendem o contexto, aprendem com a experiência e interagem de forma mais intuitiva com os humanos. A capacidade de um humanoide de aprender a partir de demonstrações humanas e de dados visuais, como destacado pelo MIT (2024) [11] e pela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ScienceDaily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(2025) [12], é um passo crucial para a criação de robôs mais autônomos e versáteis. No entanto, a dependência de grandes volumes de dados para o treinamento desses modelos e o custo computacional associado são desafios a serem superados.</w:t>
      </w:r>
    </w:p>
    <w:p w14:paraId="6B7584AD" w14:textId="77777777" w:rsidR="001608DF" w:rsidRPr="00AC39F6" w:rsidRDefault="001608DF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7F153A3" w14:textId="0DF89AD0" w:rsidR="00AC39F6" w:rsidRPr="001608DF" w:rsidRDefault="001608DF" w:rsidP="001608DF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C39F6" w:rsidRPr="001608DF">
        <w:rPr>
          <w:rFonts w:ascii="Arial" w:eastAsia="Arial" w:hAnsi="Arial" w:cs="Arial"/>
          <w:b/>
          <w:bCs/>
          <w:sz w:val="24"/>
          <w:szCs w:val="24"/>
        </w:rPr>
        <w:t>Desafios e Perspectivas Futuras</w:t>
      </w:r>
    </w:p>
    <w:p w14:paraId="202250A6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Apesar dos avanços notáveis, o treinamento de humanoides com IA ainda enfrenta desafios significativos. A robustez e a segurança dos robôs em ambientes não estruturados, a capacidade de generalizar habilidades para novas situações e a superação da lacuna da realidade continuam sendo áreas ativas de pesquisa. Além disso, questões éticas e sociais relacionadas à autonomia e à interação humano-robô são cada vez mais relevantes.</w:t>
      </w:r>
    </w:p>
    <w:p w14:paraId="509C6427" w14:textId="5F7CBA85" w:rsidR="00652EFE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As perspectivas futuras incluem o desenvolvimento de algoritmos de RL mais eficientes em termos de dados, aprimoramento das técnicas de transferência sim-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to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-real, e a integração de modelos de IA cada vez mais sofisticados para permitir que os humanoides aprendam e se adaptem de forma contínua. A colaboração entre pesquisadores de IA, robótica e áreas como neurociência e psicologia será fundamental para impulsionar a próxima geração de robôs humanoides, capazes de interagir de forma inteligente e segura com o mundo ao seu redor. A criação de </w:t>
      </w:r>
      <w:r w:rsidRPr="00AC39F6">
        <w:rPr>
          <w:rFonts w:ascii="Arial" w:eastAsia="Arial" w:hAnsi="Arial" w:cs="Arial"/>
          <w:sz w:val="24"/>
          <w:szCs w:val="24"/>
        </w:rPr>
        <w:lastRenderedPageBreak/>
        <w:t>benchmarks padronizados e a disponibilidade de plataformas de hardware e software abertas também serão cruciais para acelerar o progresso na área.</w:t>
      </w:r>
    </w:p>
    <w:p w14:paraId="1ABB1D3D" w14:textId="77777777" w:rsidR="00652EFE" w:rsidRDefault="00652EF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75D644F" w14:textId="77777777" w:rsidR="00652EFE" w:rsidRDefault="00652EF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4DDF88C" w14:textId="77777777" w:rsidR="00652EFE" w:rsidRDefault="007F3203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2A73D0DF" w14:textId="3EDD302E" w:rsidR="00652EFE" w:rsidRPr="00107BC4" w:rsidRDefault="007F3203" w:rsidP="00107B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sz w:val="24"/>
          <w:szCs w:val="24"/>
        </w:rPr>
      </w:pPr>
      <w:r w:rsidRPr="00107BC4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CONSIDERAÇÕES FINAIS</w:t>
      </w:r>
    </w:p>
    <w:p w14:paraId="154D61DE" w14:textId="5D66E659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O presente trabalho de revisão bibliográfica explorou o panorama atual do uso da inteligência artificial no treinamento de robôs humanoides, destacando os avanços e desafios nesse campo em rápida evolução. Ficou evidente que a IA, em particular o aprendizado por reforço (RL), o aprendizado por imitação e a integração de grandes modelos de linguagem (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), tem sido fundamental para capacitar humanoides a adquirir habilidades complexas e a interagir de forma mais autônoma com o ambiente.</w:t>
      </w:r>
    </w:p>
    <w:p w14:paraId="54B04F93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A capacidade de treinar robôs em ambientes simulados e transferir essas políticas para o mundo real, embora ainda apresente a “lacuna da realidade”, tem sido aprimorada por técnicas como a randomização de domínio e a modelagem de ruído. A crescente sofisticação dos ambientes de simulação e a utilização de dados de movimento humano têm contribuído significativamente para a robustez e a naturalidade dos movimentos dos humanoides.</w:t>
      </w:r>
    </w:p>
    <w:p w14:paraId="0AE990A6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 xml:space="preserve">A emergência de modelos fundacionais e a integração de 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LLMs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 xml:space="preserve"> representam um marco importante, permitindo que os robôs não apenas executem tarefas, mas também compreendam instruções em linguagem natural, raciocinem e se adaptem a novas situações de forma mais flexível. Isso abre caminho para humanoides mais versáteis e capazes de atuar em uma gama mais ampla de aplicações, desde a indústria até o cuidado pessoal.</w:t>
      </w:r>
    </w:p>
    <w:p w14:paraId="3D5EE667" w14:textId="77777777" w:rsidR="00AC39F6" w:rsidRP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Contudo, desafios persistem, especialmente no que tange à robustez em ambientes não estruturados, à generalização de habilidades para novas situações e à superação completa da lacuna da realidade. A pesquisa futura deverá focar em algoritmos de aprendizado mais eficientes em termos de dados, em métodos aprimorados de transferência sim-</w:t>
      </w:r>
      <w:proofErr w:type="spellStart"/>
      <w:r w:rsidRPr="00AC39F6">
        <w:rPr>
          <w:rFonts w:ascii="Arial" w:eastAsia="Arial" w:hAnsi="Arial" w:cs="Arial"/>
          <w:sz w:val="24"/>
          <w:szCs w:val="24"/>
        </w:rPr>
        <w:t>to</w:t>
      </w:r>
      <w:proofErr w:type="spellEnd"/>
      <w:r w:rsidRPr="00AC39F6">
        <w:rPr>
          <w:rFonts w:ascii="Arial" w:eastAsia="Arial" w:hAnsi="Arial" w:cs="Arial"/>
          <w:sz w:val="24"/>
          <w:szCs w:val="24"/>
        </w:rPr>
        <w:t>-real e na exploração de arquiteturas de IA que permitam um aprendizado contínuo e adaptativo. A colaboração interdisciplinar será crucial para o desenvolvimento de humanoides que não apenas sejam tecnologicamente avançados, mas também socialmente aceitáveis e benéficos para a humanidade.</w:t>
      </w:r>
    </w:p>
    <w:p w14:paraId="2B9E2C2F" w14:textId="01588715" w:rsidR="00652EFE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C39F6">
        <w:rPr>
          <w:rFonts w:ascii="Arial" w:eastAsia="Arial" w:hAnsi="Arial" w:cs="Arial"/>
          <w:sz w:val="24"/>
          <w:szCs w:val="24"/>
        </w:rPr>
        <w:t>Para sintetizar as principais técnicas de IA discutidas e suas aplicações no treinamento de humanoides, a Tabela 1 apresenta um resumo comparativo:</w:t>
      </w:r>
    </w:p>
    <w:p w14:paraId="42434222" w14:textId="77777777" w:rsid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E282823" w14:textId="77777777" w:rsidR="00AC39F6" w:rsidRDefault="00AC39F6" w:rsidP="00AC39F6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E11C317" w14:textId="77777777" w:rsidR="00652EFE" w:rsidRDefault="007F3203">
      <w:r>
        <w:br w:type="page"/>
      </w:r>
    </w:p>
    <w:p w14:paraId="5ED1115B" w14:textId="77777777" w:rsidR="00AC39F6" w:rsidRPr="00A51ECE" w:rsidRDefault="00AC39F6" w:rsidP="00A51ECE">
      <w:pPr>
        <w:pStyle w:val="Corpodetexto"/>
        <w:jc w:val="center"/>
        <w:rPr>
          <w:rFonts w:ascii="Arial" w:hAnsi="Arial" w:cs="Arial"/>
          <w:sz w:val="20"/>
          <w:szCs w:val="20"/>
        </w:rPr>
      </w:pPr>
      <w:proofErr w:type="spellStart"/>
      <w:r w:rsidRPr="00A51ECE">
        <w:rPr>
          <w:rFonts w:ascii="Arial" w:hAnsi="Arial" w:cs="Arial"/>
          <w:b/>
          <w:sz w:val="20"/>
          <w:szCs w:val="20"/>
        </w:rPr>
        <w:lastRenderedPageBreak/>
        <w:t>Tabela</w:t>
      </w:r>
      <w:proofErr w:type="spellEnd"/>
      <w:r w:rsidRPr="00A51ECE">
        <w:rPr>
          <w:rFonts w:ascii="Arial" w:hAnsi="Arial" w:cs="Arial"/>
          <w:b/>
          <w:sz w:val="20"/>
          <w:szCs w:val="20"/>
        </w:rPr>
        <w:t xml:space="preserve"> 1: </w:t>
      </w:r>
      <w:proofErr w:type="spellStart"/>
      <w:r w:rsidRPr="00A51ECE">
        <w:rPr>
          <w:rFonts w:ascii="Arial" w:hAnsi="Arial" w:cs="Arial"/>
          <w:b/>
          <w:sz w:val="20"/>
          <w:szCs w:val="20"/>
        </w:rPr>
        <w:t>Comparativo</w:t>
      </w:r>
      <w:proofErr w:type="spellEnd"/>
      <w:r w:rsidRPr="00A51EC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A51ECE">
        <w:rPr>
          <w:rFonts w:ascii="Arial" w:hAnsi="Arial" w:cs="Arial"/>
          <w:b/>
          <w:sz w:val="20"/>
          <w:szCs w:val="20"/>
        </w:rPr>
        <w:t>Técnicas</w:t>
      </w:r>
      <w:proofErr w:type="spellEnd"/>
      <w:r w:rsidRPr="00A51ECE">
        <w:rPr>
          <w:rFonts w:ascii="Arial" w:hAnsi="Arial" w:cs="Arial"/>
          <w:b/>
          <w:sz w:val="20"/>
          <w:szCs w:val="20"/>
        </w:rPr>
        <w:t xml:space="preserve"> de IA no </w:t>
      </w:r>
      <w:proofErr w:type="spellStart"/>
      <w:r w:rsidRPr="00A51ECE">
        <w:rPr>
          <w:rFonts w:ascii="Arial" w:hAnsi="Arial" w:cs="Arial"/>
          <w:b/>
          <w:sz w:val="20"/>
          <w:szCs w:val="20"/>
        </w:rPr>
        <w:t>Treinamento</w:t>
      </w:r>
      <w:proofErr w:type="spellEnd"/>
      <w:r w:rsidRPr="00A51EC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A51ECE">
        <w:rPr>
          <w:rFonts w:ascii="Arial" w:hAnsi="Arial" w:cs="Arial"/>
          <w:b/>
          <w:sz w:val="20"/>
          <w:szCs w:val="20"/>
        </w:rPr>
        <w:t>Humanoides</w:t>
      </w:r>
      <w:proofErr w:type="spellEnd"/>
    </w:p>
    <w:tbl>
      <w:tblPr>
        <w:tblW w:w="5000" w:type="pct"/>
        <w:tblLook w:val="07E0" w:firstRow="1" w:lastRow="1" w:firstColumn="1" w:lastColumn="1" w:noHBand="1" w:noVBand="1"/>
      </w:tblPr>
      <w:tblGrid>
        <w:gridCol w:w="1597"/>
        <w:gridCol w:w="1437"/>
        <w:gridCol w:w="1546"/>
        <w:gridCol w:w="1546"/>
        <w:gridCol w:w="1586"/>
        <w:gridCol w:w="1359"/>
      </w:tblGrid>
      <w:tr w:rsidR="00AC39F6" w:rsidRPr="00AC39F6" w14:paraId="7C9F27CF" w14:textId="77777777" w:rsidTr="00E20ED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6FCD9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Técnica de 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EC9B3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BCD30F" w14:textId="77777777" w:rsidR="00AC39F6" w:rsidRPr="00AC39F6" w:rsidRDefault="00AC39F6" w:rsidP="00631C61">
            <w:pPr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Aplicações</w:t>
            </w:r>
            <w:proofErr w:type="spellEnd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Treinamento</w:t>
            </w:r>
            <w:proofErr w:type="spellEnd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Humanoides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9CA2D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Vantagens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CE177D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Desafios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67C28B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Referências</w:t>
            </w:r>
            <w:proofErr w:type="spellEnd"/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Chave</w:t>
            </w:r>
          </w:p>
        </w:tc>
      </w:tr>
      <w:tr w:rsidR="00AC39F6" w:rsidRPr="00AC39F6" w14:paraId="58578DDF" w14:textId="77777777" w:rsidTr="00E20ED5">
        <w:tc>
          <w:tcPr>
            <w:tcW w:w="0" w:type="auto"/>
          </w:tcPr>
          <w:p w14:paraId="00C71DD3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Aprendizado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por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Reforço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(RL)</w:t>
            </w:r>
          </w:p>
        </w:tc>
        <w:tc>
          <w:tcPr>
            <w:tcW w:w="0" w:type="auto"/>
          </w:tcPr>
          <w:p w14:paraId="71CFD13C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Robô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por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tentativa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erro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otimizando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ações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com base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recompensas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C9AE3BB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Locomoção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bípede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recuperação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quedas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manipulação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objetos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comportamentos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dinâmicos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D1F68C1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Permite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aprendizado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autônomo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habilidades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complexas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adaptabilidade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 ambientes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dinâmicos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9029C90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Requer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muitas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interações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“lacuna da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realidade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”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transferência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sim-to-real;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segurança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243D223F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[1], [2], [3], [4]</w:t>
            </w:r>
          </w:p>
        </w:tc>
      </w:tr>
      <w:tr w:rsidR="00AC39F6" w:rsidRPr="00AC39F6" w14:paraId="5E492832" w14:textId="77777777" w:rsidTr="00E20ED5">
        <w:tc>
          <w:tcPr>
            <w:tcW w:w="0" w:type="auto"/>
          </w:tcPr>
          <w:p w14:paraId="31EA8CB0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Aprendizado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por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Imitação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(IL)</w:t>
            </w:r>
          </w:p>
        </w:tc>
        <w:tc>
          <w:tcPr>
            <w:tcW w:w="0" w:type="auto"/>
          </w:tcPr>
          <w:p w14:paraId="0E240C44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Robô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observando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demonstrações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humanas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ou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outros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robôs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17F73564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Reprodução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movimentos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humanos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tarefas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manipulação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delicadas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interação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social.</w:t>
            </w:r>
          </w:p>
        </w:tc>
        <w:tc>
          <w:tcPr>
            <w:tcW w:w="0" w:type="auto"/>
          </w:tcPr>
          <w:p w14:paraId="01C80903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Aprendizado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rápido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partir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exemplos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comportamentos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mais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naturais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720E56BC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Dificuldade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generalizar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novas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situações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necessidade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dados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alta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qualidade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otimização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para a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dinâmica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robô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2B224F4E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[5], [6]</w:t>
            </w:r>
          </w:p>
        </w:tc>
      </w:tr>
      <w:tr w:rsidR="00AC39F6" w:rsidRPr="00AC39F6" w14:paraId="622DF2A0" w14:textId="77777777" w:rsidTr="00E20ED5">
        <w:tc>
          <w:tcPr>
            <w:tcW w:w="0" w:type="auto"/>
          </w:tcPr>
          <w:p w14:paraId="3797DD3B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Grandes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Modelos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Linguagem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(LLMs)</w:t>
            </w:r>
          </w:p>
        </w:tc>
        <w:tc>
          <w:tcPr>
            <w:tcW w:w="0" w:type="auto"/>
          </w:tcPr>
          <w:p w14:paraId="580EFCD2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Modelos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IA que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processam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geram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linguagem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natural.</w:t>
            </w:r>
          </w:p>
        </w:tc>
        <w:tc>
          <w:tcPr>
            <w:tcW w:w="0" w:type="auto"/>
          </w:tcPr>
          <w:p w14:paraId="5205DCB4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Compreensão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instruções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linguagem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natural;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raciocínio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sobre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tarefas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geração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planos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5F0CC1E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Interação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mais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intuitiva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capacidade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raciocínio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alto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nível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aprendizado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tarefas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complexas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1D375DD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Dependência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grandes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volumes de dados;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custo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computacional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interpretabilidade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robustez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cenários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mundo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real.</w:t>
            </w:r>
          </w:p>
        </w:tc>
        <w:tc>
          <w:tcPr>
            <w:tcW w:w="0" w:type="auto"/>
          </w:tcPr>
          <w:p w14:paraId="685D6664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[8], [9], [10]</w:t>
            </w:r>
          </w:p>
        </w:tc>
      </w:tr>
      <w:tr w:rsidR="00AC39F6" w:rsidRPr="00AC39F6" w14:paraId="206E8818" w14:textId="77777777" w:rsidTr="00E20ED5">
        <w:tc>
          <w:tcPr>
            <w:tcW w:w="0" w:type="auto"/>
          </w:tcPr>
          <w:p w14:paraId="17C1DE56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Modelos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Fundacionais</w:t>
            </w:r>
            <w:proofErr w:type="spellEnd"/>
            <w:r w:rsidRPr="00AC39F6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(VLMs)</w:t>
            </w:r>
          </w:p>
        </w:tc>
        <w:tc>
          <w:tcPr>
            <w:tcW w:w="0" w:type="auto"/>
          </w:tcPr>
          <w:p w14:paraId="037B468A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Modelos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multimodais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integram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visão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linguagem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2B4DBF93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Percepção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multimodal;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aprendizado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generalista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adaptação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diversas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tarefas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0BB4105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Capacidade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processar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diferentes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tipos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dados;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aprendizado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mais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abrangente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adaptável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0ABA35C3" w14:textId="77777777" w:rsidR="00AC39F6" w:rsidRPr="00631C61" w:rsidRDefault="00AC39F6" w:rsidP="00AC39F6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Complexidade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integração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desafios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na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generalização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tarefas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não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vistas;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custo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computacional</w:t>
            </w:r>
            <w:proofErr w:type="spellEnd"/>
            <w:r w:rsidRPr="00631C61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24AD1E42" w14:textId="77777777" w:rsidR="00AC39F6" w:rsidRPr="00AC39F6" w:rsidRDefault="00AC39F6" w:rsidP="00AC39F6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C39F6">
              <w:rPr>
                <w:rFonts w:ascii="Arial" w:eastAsia="Arial" w:hAnsi="Arial" w:cs="Arial"/>
                <w:sz w:val="24"/>
                <w:szCs w:val="24"/>
                <w:lang w:val="en-US"/>
              </w:rPr>
              <w:t>[9], [10]</w:t>
            </w:r>
          </w:p>
        </w:tc>
      </w:tr>
    </w:tbl>
    <w:p w14:paraId="5C3B0238" w14:textId="77777777" w:rsidR="00AC39F6" w:rsidRDefault="00AC39F6">
      <w:pPr>
        <w:rPr>
          <w:rFonts w:ascii="Arial" w:eastAsia="Arial" w:hAnsi="Arial" w:cs="Arial"/>
          <w:sz w:val="24"/>
          <w:szCs w:val="24"/>
        </w:rPr>
      </w:pPr>
    </w:p>
    <w:p w14:paraId="542F8659" w14:textId="77777777" w:rsidR="00AC39F6" w:rsidRDefault="00AC39F6">
      <w:pPr>
        <w:rPr>
          <w:rFonts w:ascii="Arial" w:eastAsia="Arial" w:hAnsi="Arial" w:cs="Arial"/>
          <w:sz w:val="24"/>
          <w:szCs w:val="24"/>
        </w:rPr>
      </w:pPr>
    </w:p>
    <w:p w14:paraId="3BC9C357" w14:textId="77777777" w:rsidR="00631C61" w:rsidRDefault="00631C61">
      <w:pPr>
        <w:rPr>
          <w:rFonts w:ascii="Arial" w:eastAsia="Arial" w:hAnsi="Arial" w:cs="Arial"/>
          <w:sz w:val="24"/>
          <w:szCs w:val="24"/>
        </w:rPr>
      </w:pPr>
    </w:p>
    <w:p w14:paraId="3A763627" w14:textId="77777777" w:rsidR="00652EFE" w:rsidRDefault="007F3203" w:rsidP="00107BC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REFERÊNCIAS BIBLIOGRÁFICAS</w:t>
      </w:r>
    </w:p>
    <w:p w14:paraId="6DD03700" w14:textId="3A0B47A6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[1] NAGARAJU,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Animoni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et al. </w:t>
      </w:r>
      <w:proofErr w:type="spellStart"/>
      <w:r w:rsidRPr="000F2397">
        <w:rPr>
          <w:rFonts w:ascii="Arial" w:eastAsia="Arial" w:hAnsi="Arial" w:cs="Arial"/>
          <w:b/>
          <w:bCs/>
          <w:sz w:val="24"/>
          <w:szCs w:val="24"/>
        </w:rPr>
        <w:t>Deep</w:t>
      </w:r>
      <w:proofErr w:type="spellEnd"/>
      <w:r w:rsidRPr="000F239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F2397">
        <w:rPr>
          <w:rFonts w:ascii="Arial" w:eastAsia="Arial" w:hAnsi="Arial" w:cs="Arial"/>
          <w:b/>
          <w:bCs/>
          <w:sz w:val="24"/>
          <w:szCs w:val="24"/>
        </w:rPr>
        <w:t>Reinforcement</w:t>
      </w:r>
      <w:proofErr w:type="spellEnd"/>
      <w:r w:rsidRPr="000F2397">
        <w:rPr>
          <w:rFonts w:ascii="Arial" w:eastAsia="Arial" w:hAnsi="Arial" w:cs="Arial"/>
          <w:b/>
          <w:bCs/>
          <w:sz w:val="24"/>
          <w:szCs w:val="24"/>
        </w:rPr>
        <w:t xml:space="preserve"> Learning for </w:t>
      </w:r>
      <w:proofErr w:type="spellStart"/>
      <w:r w:rsidRPr="000F2397">
        <w:rPr>
          <w:rFonts w:ascii="Arial" w:eastAsia="Arial" w:hAnsi="Arial" w:cs="Arial"/>
          <w:b/>
          <w:bCs/>
          <w:sz w:val="24"/>
          <w:szCs w:val="24"/>
        </w:rPr>
        <w:t>Low-Cost</w:t>
      </w:r>
      <w:proofErr w:type="spellEnd"/>
      <w:r w:rsidRPr="000F239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F2397">
        <w:rPr>
          <w:rFonts w:ascii="Arial" w:eastAsia="Arial" w:hAnsi="Arial" w:cs="Arial"/>
          <w:b/>
          <w:bCs/>
          <w:sz w:val="24"/>
          <w:szCs w:val="24"/>
        </w:rPr>
        <w:t>Humanoid</w:t>
      </w:r>
      <w:proofErr w:type="spellEnd"/>
      <w:r w:rsidRPr="000F239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F2397">
        <w:rPr>
          <w:rFonts w:ascii="Arial" w:eastAsia="Arial" w:hAnsi="Arial" w:cs="Arial"/>
          <w:b/>
          <w:bCs/>
          <w:sz w:val="24"/>
          <w:szCs w:val="24"/>
        </w:rPr>
        <w:t>Robot</w:t>
      </w:r>
      <w:proofErr w:type="spellEnd"/>
      <w:r w:rsidRPr="000F2397">
        <w:rPr>
          <w:rFonts w:ascii="Arial" w:eastAsia="Arial" w:hAnsi="Arial" w:cs="Arial"/>
          <w:b/>
          <w:bCs/>
          <w:sz w:val="24"/>
          <w:szCs w:val="24"/>
        </w:rPr>
        <w:t xml:space="preserve"> Soccer Players</w:t>
      </w:r>
      <w:r w:rsidRPr="004614D8">
        <w:rPr>
          <w:rFonts w:ascii="Arial" w:eastAsia="Arial" w:hAnsi="Arial" w:cs="Arial"/>
          <w:sz w:val="24"/>
          <w:szCs w:val="24"/>
        </w:rPr>
        <w:t xml:space="preserve">: Dynamic Skills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Efficient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Transfer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In: 2023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Seventh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International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Conference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on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Computing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Communications Technologies (ICCT). IEEE, 2024. Disponível em: </w:t>
      </w:r>
      <w:r w:rsidR="000F2397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https://ieeexplore.ieee.org/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document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/10537661/</w:t>
      </w:r>
      <w:r w:rsidR="000F2397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5340758A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0FF546" w14:textId="186B744A" w:rsidR="004614D8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[2] KIM,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Donghyeon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et al.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Bridging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the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Reality Gap</w:t>
      </w:r>
      <w:r w:rsidRPr="004614D8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Analyzing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Sim-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to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-Real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Transfer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Techniques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Reinforcement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Learning in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Humanoid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Bipedal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Locomotion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IEEE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Robotics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&amp; Automation Magazine, v. 32, n. 1, p. 49-58, 2024. Disponível em: </w:t>
      </w:r>
      <w:r w:rsidR="00C3060A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https://ieeexplore.ieee.org/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document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/10795482/</w:t>
      </w:r>
      <w:r w:rsidR="00C3060A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2A1FBDB3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F609F1" w14:textId="02F05057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[3] MIT News. </w:t>
      </w:r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A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faster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better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way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to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train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general-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purpose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robots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28 out. 2024. Disponível em: </w:t>
      </w:r>
      <w:r w:rsidR="00C3060A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https://news.mit.edu/2024/training-general-purpose-robots-faster-better-1028</w:t>
      </w:r>
      <w:r w:rsidR="00C3060A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2E023BBD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0393CF" w14:textId="2813B8E3" w:rsidR="004614D8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[4] Science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Robotics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</w:t>
      </w:r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Real-world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humanoid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locomotion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with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reinforcement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learning</w:t>
      </w:r>
      <w:r w:rsidRPr="004614D8">
        <w:rPr>
          <w:rFonts w:ascii="Arial" w:eastAsia="Arial" w:hAnsi="Arial" w:cs="Arial"/>
          <w:sz w:val="24"/>
          <w:szCs w:val="24"/>
        </w:rPr>
        <w:t xml:space="preserve">. 17 abr. 2024. Disponível em: </w:t>
      </w:r>
      <w:r w:rsidR="00C3060A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https://www.science.org/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doi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/10.1126/scirobotics.adi9579</w:t>
      </w:r>
      <w:r w:rsidR="00C3060A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112675B1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F40D9D" w14:textId="0ECAE527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[5] MOVELLA. Motion capture: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Teaching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humanoid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robots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how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to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move like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humans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>.</w:t>
      </w:r>
      <w:r w:rsidRPr="004614D8">
        <w:rPr>
          <w:rFonts w:ascii="Arial" w:eastAsia="Arial" w:hAnsi="Arial" w:cs="Arial"/>
          <w:sz w:val="24"/>
          <w:szCs w:val="24"/>
        </w:rPr>
        <w:t xml:space="preserve"> 24 set. 2024. Disponível em: </w:t>
      </w:r>
      <w:r w:rsidR="00C3060A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https://www.movella.com/resources/cases/humanoid-robots-learning-human-movement-using-xsens-motion-capture</w:t>
      </w:r>
      <w:r w:rsidR="00C3060A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149418D4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15F7EF" w14:textId="2E12CC7C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[6] ARXİV. </w:t>
      </w:r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Learning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from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Massive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Human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Videos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for Universal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Humanoid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Pose</w:t>
      </w:r>
      <w:r w:rsidRPr="004614D8">
        <w:rPr>
          <w:rFonts w:ascii="Arial" w:eastAsia="Arial" w:hAnsi="Arial" w:cs="Arial"/>
          <w:sz w:val="24"/>
          <w:szCs w:val="24"/>
        </w:rPr>
        <w:t xml:space="preserve">. 18 dez. 2024. Disponível em: </w:t>
      </w:r>
      <w:r w:rsidR="00C3060A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https://arxiv.org/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abs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/2412.14172</w:t>
      </w:r>
      <w:r w:rsidR="00C3060A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5C1F8041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2542EF" w14:textId="72E43F78" w:rsidR="004614D8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[7] NVIDIA. NVIDIA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Advances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Robot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Learning,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Humanoid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Development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With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AI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and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C3060A">
        <w:rPr>
          <w:rFonts w:ascii="Arial" w:eastAsia="Arial" w:hAnsi="Arial" w:cs="Arial"/>
          <w:b/>
          <w:bCs/>
          <w:sz w:val="24"/>
          <w:szCs w:val="24"/>
        </w:rPr>
        <w:t>Simulation</w:t>
      </w:r>
      <w:proofErr w:type="spellEnd"/>
      <w:r w:rsidRPr="00C3060A">
        <w:rPr>
          <w:rFonts w:ascii="Arial" w:eastAsia="Arial" w:hAnsi="Arial" w:cs="Arial"/>
          <w:b/>
          <w:bCs/>
          <w:sz w:val="24"/>
          <w:szCs w:val="24"/>
        </w:rPr>
        <w:t xml:space="preserve"> Tools</w:t>
      </w:r>
      <w:r w:rsidRPr="004614D8">
        <w:rPr>
          <w:rFonts w:ascii="Arial" w:eastAsia="Arial" w:hAnsi="Arial" w:cs="Arial"/>
          <w:sz w:val="24"/>
          <w:szCs w:val="24"/>
        </w:rPr>
        <w:t xml:space="preserve">. 6 nov. 2024. Disponível em: </w:t>
      </w:r>
      <w:r w:rsidR="00C3060A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https://blogs.nvidia.com/blog/robot-learning-humanoid-development/</w:t>
      </w:r>
      <w:r w:rsidR="00C3060A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1DDCD6A3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6368D2" w14:textId="4FF052EA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[8] </w:t>
      </w:r>
      <w:r w:rsidR="00402B73" w:rsidRPr="004614D8">
        <w:rPr>
          <w:rFonts w:ascii="Arial" w:eastAsia="Arial" w:hAnsi="Arial" w:cs="Arial"/>
          <w:sz w:val="24"/>
          <w:szCs w:val="24"/>
        </w:rPr>
        <w:t xml:space="preserve">Science </w:t>
      </w:r>
      <w:proofErr w:type="spellStart"/>
      <w:r w:rsidR="00402B73" w:rsidRPr="004614D8">
        <w:rPr>
          <w:rFonts w:ascii="Arial" w:eastAsia="Arial" w:hAnsi="Arial" w:cs="Arial"/>
          <w:sz w:val="24"/>
          <w:szCs w:val="24"/>
        </w:rPr>
        <w:t>Robotics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Humanoid</w:t>
      </w:r>
      <w:proofErr w:type="spellEnd"/>
      <w:r w:rsidRPr="00402B7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robot</w:t>
      </w:r>
      <w:proofErr w:type="spellEnd"/>
      <w:r w:rsidRPr="00402B73">
        <w:rPr>
          <w:rFonts w:ascii="Arial" w:eastAsia="Arial" w:hAnsi="Arial" w:cs="Arial"/>
          <w:b/>
          <w:bCs/>
          <w:sz w:val="24"/>
          <w:szCs w:val="24"/>
        </w:rPr>
        <w:t xml:space="preserve"> learning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of</w:t>
      </w:r>
      <w:proofErr w:type="spellEnd"/>
      <w:r w:rsidRPr="00402B7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complex</w:t>
      </w:r>
      <w:proofErr w:type="spellEnd"/>
      <w:r w:rsidRPr="00402B7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behaviors</w:t>
      </w:r>
      <w:proofErr w:type="spellEnd"/>
      <w:r w:rsidRPr="00402B7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with</w:t>
      </w:r>
      <w:proofErr w:type="spellEnd"/>
      <w:r w:rsidRPr="00402B7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402B73">
        <w:rPr>
          <w:rFonts w:ascii="Arial" w:eastAsia="Arial" w:hAnsi="Arial" w:cs="Arial"/>
          <w:b/>
          <w:bCs/>
          <w:sz w:val="24"/>
          <w:szCs w:val="24"/>
        </w:rPr>
        <w:t>LLMs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22 jan. 2025. Disponível em: </w:t>
      </w:r>
      <w:r w:rsidR="00402B73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https://www.science.org/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doi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/10.1126/scirobotics.adv4627</w:t>
      </w:r>
      <w:r w:rsidR="00402B73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643DA064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AC654A" w14:textId="7753D744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[9] ARXİV. </w:t>
      </w:r>
      <w:r w:rsidRPr="008E38D5">
        <w:rPr>
          <w:rFonts w:ascii="Arial" w:eastAsia="Arial" w:hAnsi="Arial" w:cs="Arial"/>
          <w:b/>
          <w:bCs/>
          <w:sz w:val="24"/>
          <w:szCs w:val="24"/>
        </w:rPr>
        <w:t>Trinity</w:t>
      </w:r>
      <w:r w:rsidRPr="004614D8">
        <w:rPr>
          <w:rFonts w:ascii="Arial" w:eastAsia="Arial" w:hAnsi="Arial" w:cs="Arial"/>
          <w:sz w:val="24"/>
          <w:szCs w:val="24"/>
        </w:rPr>
        <w:t xml:space="preserve">: A Modular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Humanoid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Robot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AI System. 11 mar. 2025. Disponível em: </w:t>
      </w:r>
      <w:r w:rsidR="00402B73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https://arxiv.org/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html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/2503.08338v1</w:t>
      </w:r>
      <w:r w:rsidR="00402B73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427C0086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294261" w14:textId="195FEEAF" w:rsidR="004614D8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 xml:space="preserve">[10] ARXİV. </w:t>
      </w:r>
      <w:r w:rsidR="008E38D5" w:rsidRPr="008E38D5">
        <w:rPr>
          <w:rFonts w:ascii="Arial" w:eastAsia="Arial" w:hAnsi="Arial" w:cs="Arial"/>
          <w:b/>
          <w:bCs/>
          <w:sz w:val="24"/>
          <w:szCs w:val="24"/>
        </w:rPr>
        <w:t>GR00T N1:</w:t>
      </w:r>
      <w:r w:rsidR="008E38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An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Open Foundation Model for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Generalist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Humanoid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Robots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18 mar. 2025. Disponível em: </w:t>
      </w:r>
      <w:r w:rsidR="008E38D5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https://arxiv.org/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abs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/2503.14734</w:t>
      </w:r>
      <w:r w:rsidR="008E38D5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58FB1040" w14:textId="77777777" w:rsidR="00644500" w:rsidRPr="004614D8" w:rsidRDefault="00644500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F44BDB" w14:textId="792412CC" w:rsidR="00644500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t>[11] SCIENCE</w:t>
      </w:r>
      <w:r w:rsidR="008E38D5">
        <w:rPr>
          <w:rFonts w:ascii="Arial" w:eastAsia="Arial" w:hAnsi="Arial" w:cs="Arial"/>
          <w:sz w:val="24"/>
          <w:szCs w:val="24"/>
        </w:rPr>
        <w:t xml:space="preserve"> </w:t>
      </w:r>
      <w:r w:rsidRPr="004614D8">
        <w:rPr>
          <w:rFonts w:ascii="Arial" w:eastAsia="Arial" w:hAnsi="Arial" w:cs="Arial"/>
          <w:sz w:val="24"/>
          <w:szCs w:val="24"/>
        </w:rPr>
        <w:t xml:space="preserve">DAILY.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Robots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 xml:space="preserve"> learning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without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us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>?</w:t>
      </w:r>
      <w:r w:rsidR="008E38D5">
        <w:rPr>
          <w:rFonts w:ascii="Arial" w:eastAsia="Arial" w:hAnsi="Arial" w:cs="Arial"/>
          <w:sz w:val="24"/>
          <w:szCs w:val="24"/>
        </w:rPr>
        <w:t>:</w:t>
      </w:r>
      <w:r w:rsidRPr="004614D8">
        <w:rPr>
          <w:rFonts w:ascii="Arial" w:eastAsia="Arial" w:hAnsi="Arial" w:cs="Arial"/>
          <w:sz w:val="24"/>
          <w:szCs w:val="24"/>
        </w:rPr>
        <w:t xml:space="preserve"> New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study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cuts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humans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early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14D8">
        <w:rPr>
          <w:rFonts w:ascii="Arial" w:eastAsia="Arial" w:hAnsi="Arial" w:cs="Arial"/>
          <w:sz w:val="24"/>
          <w:szCs w:val="24"/>
        </w:rPr>
        <w:t>testing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19 maio 2025. Disponível em: </w:t>
      </w:r>
      <w:r w:rsidR="008E38D5">
        <w:rPr>
          <w:rFonts w:ascii="Arial" w:eastAsia="Arial" w:hAnsi="Arial" w:cs="Arial"/>
          <w:sz w:val="24"/>
          <w:szCs w:val="24"/>
        </w:rPr>
        <w:t>&lt;</w:t>
      </w:r>
      <w:r w:rsidRPr="004614D8">
        <w:rPr>
          <w:rFonts w:ascii="Arial" w:eastAsia="Arial" w:hAnsi="Arial" w:cs="Arial"/>
          <w:sz w:val="24"/>
          <w:szCs w:val="24"/>
        </w:rPr>
        <w:t>https://www.sciencedaily.com/releases/2025/05/250519132026.htm</w:t>
      </w:r>
      <w:r w:rsidR="008E38D5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22EF39BC" w14:textId="77777777" w:rsidR="00660E6A" w:rsidRPr="004614D8" w:rsidRDefault="00660E6A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3A3D08" w14:textId="091FAFC2" w:rsidR="00652EFE" w:rsidRDefault="004614D8" w:rsidP="00644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4D8">
        <w:rPr>
          <w:rFonts w:ascii="Arial" w:eastAsia="Arial" w:hAnsi="Arial" w:cs="Arial"/>
          <w:sz w:val="24"/>
          <w:szCs w:val="24"/>
        </w:rPr>
        <w:lastRenderedPageBreak/>
        <w:t xml:space="preserve">[12]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National</w:t>
      </w:r>
      <w:proofErr w:type="spellEnd"/>
      <w:r w:rsidR="008E38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Institute</w:t>
      </w:r>
      <w:proofErr w:type="spellEnd"/>
      <w:r w:rsidR="008E38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of</w:t>
      </w:r>
      <w:proofErr w:type="spellEnd"/>
      <w:r w:rsidR="008E38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Biomedical</w:t>
      </w:r>
      <w:proofErr w:type="spellEnd"/>
      <w:r w:rsidR="008E38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imaging</w:t>
      </w:r>
      <w:proofErr w:type="spellEnd"/>
      <w:r w:rsidR="008E38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and</w:t>
      </w:r>
      <w:proofErr w:type="spellEnd"/>
      <w:r w:rsidR="008E38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E38D5">
        <w:rPr>
          <w:rFonts w:ascii="Arial" w:eastAsia="Arial" w:hAnsi="Arial" w:cs="Arial"/>
          <w:sz w:val="24"/>
          <w:szCs w:val="24"/>
        </w:rPr>
        <w:t>Bioengeeniring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 xml:space="preserve">. </w:t>
      </w:r>
      <w:r w:rsidRPr="008E38D5">
        <w:rPr>
          <w:rFonts w:ascii="Arial" w:eastAsia="Arial" w:hAnsi="Arial" w:cs="Arial"/>
          <w:b/>
          <w:bCs/>
          <w:sz w:val="24"/>
          <w:szCs w:val="24"/>
        </w:rPr>
        <w:t>AI-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powered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simulation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 xml:space="preserve"> training improves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human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 xml:space="preserve"> performance in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robotic</w:t>
      </w:r>
      <w:proofErr w:type="spellEnd"/>
      <w:r w:rsidRPr="008E38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8E38D5">
        <w:rPr>
          <w:rFonts w:ascii="Arial" w:eastAsia="Arial" w:hAnsi="Arial" w:cs="Arial"/>
          <w:b/>
          <w:bCs/>
          <w:sz w:val="24"/>
          <w:szCs w:val="24"/>
        </w:rPr>
        <w:t>exoskeletons</w:t>
      </w:r>
      <w:proofErr w:type="spellEnd"/>
      <w:r w:rsidRPr="004614D8">
        <w:rPr>
          <w:rFonts w:ascii="Arial" w:eastAsia="Arial" w:hAnsi="Arial" w:cs="Arial"/>
          <w:sz w:val="24"/>
          <w:szCs w:val="24"/>
        </w:rPr>
        <w:t>. 13 jun. 2024. Disponível em:</w:t>
      </w:r>
      <w:r w:rsidR="008E38D5">
        <w:rPr>
          <w:rFonts w:ascii="Arial" w:eastAsia="Arial" w:hAnsi="Arial" w:cs="Arial"/>
          <w:sz w:val="24"/>
          <w:szCs w:val="24"/>
        </w:rPr>
        <w:t xml:space="preserve"> &lt;</w:t>
      </w:r>
      <w:r w:rsidRPr="004614D8">
        <w:rPr>
          <w:rFonts w:ascii="Arial" w:eastAsia="Arial" w:hAnsi="Arial" w:cs="Arial"/>
          <w:sz w:val="24"/>
          <w:szCs w:val="24"/>
        </w:rPr>
        <w:t>https://www.nibib.nih.gov/news-events/newsroom/ai-powered-simulation-training-improves-human-performance-robotic-exoskeletons</w:t>
      </w:r>
      <w:r w:rsidR="008E38D5">
        <w:rPr>
          <w:rFonts w:ascii="Arial" w:eastAsia="Arial" w:hAnsi="Arial" w:cs="Arial"/>
          <w:sz w:val="24"/>
          <w:szCs w:val="24"/>
        </w:rPr>
        <w:t>&gt;</w:t>
      </w:r>
      <w:r w:rsidRPr="004614D8">
        <w:rPr>
          <w:rFonts w:ascii="Arial" w:eastAsia="Arial" w:hAnsi="Arial" w:cs="Arial"/>
          <w:sz w:val="24"/>
          <w:szCs w:val="24"/>
        </w:rPr>
        <w:t>. Acesso em: 22 jul. 2025.</w:t>
      </w:r>
    </w:p>
    <w:p w14:paraId="0F43FEFA" w14:textId="77777777" w:rsidR="00652EFE" w:rsidRDefault="00652EF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652EFE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0DED9" w14:textId="77777777" w:rsidR="00463762" w:rsidRDefault="00463762">
      <w:pPr>
        <w:spacing w:after="0" w:line="240" w:lineRule="auto"/>
      </w:pPr>
      <w:r>
        <w:separator/>
      </w:r>
    </w:p>
  </w:endnote>
  <w:endnote w:type="continuationSeparator" w:id="0">
    <w:p w14:paraId="2503B515" w14:textId="77777777" w:rsidR="00463762" w:rsidRDefault="0046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41BE5" w14:textId="77777777" w:rsidR="00463762" w:rsidRDefault="00463762">
      <w:pPr>
        <w:spacing w:after="0" w:line="240" w:lineRule="auto"/>
      </w:pPr>
      <w:r>
        <w:separator/>
      </w:r>
    </w:p>
  </w:footnote>
  <w:footnote w:type="continuationSeparator" w:id="0">
    <w:p w14:paraId="7E8BEE8A" w14:textId="77777777" w:rsidR="00463762" w:rsidRDefault="00463762">
      <w:pPr>
        <w:spacing w:after="0" w:line="240" w:lineRule="auto"/>
      </w:pPr>
      <w:r>
        <w:continuationSeparator/>
      </w:r>
    </w:p>
  </w:footnote>
  <w:footnote w:id="1">
    <w:p w14:paraId="337AE6C5" w14:textId="2801F397" w:rsidR="00652EFE" w:rsidRDefault="007F3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C3B99" w:rsidRPr="006C3B99">
        <w:rPr>
          <w:rFonts w:ascii="Arial" w:eastAsia="Arial" w:hAnsi="Arial" w:cs="Arial"/>
          <w:color w:val="000000"/>
          <w:sz w:val="20"/>
          <w:szCs w:val="20"/>
        </w:rPr>
        <w:t>Gradua</w:t>
      </w:r>
      <w:r w:rsidR="00AC39F6">
        <w:rPr>
          <w:rFonts w:ascii="Arial" w:eastAsia="Arial" w:hAnsi="Arial" w:cs="Arial"/>
          <w:color w:val="000000"/>
          <w:sz w:val="20"/>
          <w:szCs w:val="20"/>
        </w:rPr>
        <w:t>do</w:t>
      </w:r>
      <w:r w:rsidR="006C3B99">
        <w:rPr>
          <w:rFonts w:ascii="Arial" w:eastAsia="Arial" w:hAnsi="Arial" w:cs="Arial"/>
          <w:color w:val="000000"/>
          <w:sz w:val="20"/>
          <w:szCs w:val="20"/>
        </w:rPr>
        <w:t xml:space="preserve"> em Engenharia Elétrica pela Faculdade Positivo, e </w:t>
      </w:r>
      <w:r w:rsidR="006C3B99" w:rsidRPr="006C3B99">
        <w:rPr>
          <w:rFonts w:ascii="Arial" w:eastAsia="Arial" w:hAnsi="Arial" w:cs="Arial"/>
          <w:color w:val="000000"/>
          <w:sz w:val="20"/>
          <w:szCs w:val="20"/>
        </w:rPr>
        <w:t>Pós-Gradua</w:t>
      </w:r>
      <w:r w:rsidR="00AC39F6">
        <w:rPr>
          <w:rFonts w:ascii="Arial" w:eastAsia="Arial" w:hAnsi="Arial" w:cs="Arial"/>
          <w:color w:val="000000"/>
          <w:sz w:val="20"/>
          <w:szCs w:val="20"/>
        </w:rPr>
        <w:t>do</w:t>
      </w:r>
      <w:r w:rsidR="006C3B99" w:rsidRPr="006C3B99">
        <w:rPr>
          <w:rFonts w:ascii="Arial" w:eastAsia="Arial" w:hAnsi="Arial" w:cs="Arial"/>
          <w:color w:val="000000"/>
          <w:sz w:val="20"/>
          <w:szCs w:val="20"/>
        </w:rPr>
        <w:t xml:space="preserve"> em Robótica e Inteligência Artificial pela Faculdade Líbano.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481A"/>
    <w:multiLevelType w:val="multilevel"/>
    <w:tmpl w:val="71FE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7564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F798C"/>
    <w:multiLevelType w:val="multilevel"/>
    <w:tmpl w:val="2968DA60"/>
    <w:lvl w:ilvl="0">
      <w:start w:val="1"/>
      <w:numFmt w:val="none"/>
      <w:lvlText w:val="3.3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B416A9E"/>
    <w:multiLevelType w:val="multilevel"/>
    <w:tmpl w:val="0C64B90A"/>
    <w:lvl w:ilvl="0">
      <w:start w:val="1"/>
      <w:numFmt w:val="none"/>
      <w:lvlText w:val="3.4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CB3643"/>
    <w:multiLevelType w:val="multilevel"/>
    <w:tmpl w:val="ED9E5C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E7D5FBD"/>
    <w:multiLevelType w:val="multilevel"/>
    <w:tmpl w:val="ED9E5C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16895518">
    <w:abstractNumId w:val="4"/>
  </w:num>
  <w:num w:numId="2" w16cid:durableId="437408383">
    <w:abstractNumId w:val="1"/>
  </w:num>
  <w:num w:numId="3" w16cid:durableId="1304701660">
    <w:abstractNumId w:val="0"/>
  </w:num>
  <w:num w:numId="4" w16cid:durableId="276723424">
    <w:abstractNumId w:val="2"/>
  </w:num>
  <w:num w:numId="5" w16cid:durableId="667515100">
    <w:abstractNumId w:val="3"/>
  </w:num>
  <w:num w:numId="6" w16cid:durableId="773862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FE"/>
    <w:rsid w:val="000F2397"/>
    <w:rsid w:val="00107BC4"/>
    <w:rsid w:val="001608DF"/>
    <w:rsid w:val="00402B73"/>
    <w:rsid w:val="004614D8"/>
    <w:rsid w:val="00463762"/>
    <w:rsid w:val="004B777B"/>
    <w:rsid w:val="00631C61"/>
    <w:rsid w:val="00644500"/>
    <w:rsid w:val="00652EFE"/>
    <w:rsid w:val="00660E6A"/>
    <w:rsid w:val="006C3B99"/>
    <w:rsid w:val="007A7BC0"/>
    <w:rsid w:val="007F3203"/>
    <w:rsid w:val="00865D31"/>
    <w:rsid w:val="008E38D5"/>
    <w:rsid w:val="009A6252"/>
    <w:rsid w:val="00A51ECE"/>
    <w:rsid w:val="00AC39F6"/>
    <w:rsid w:val="00C3060A"/>
    <w:rsid w:val="00CA668F"/>
    <w:rsid w:val="00DD2C45"/>
    <w:rsid w:val="00E341F3"/>
    <w:rsid w:val="00E533ED"/>
    <w:rsid w:val="00E6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ADA4"/>
  <w15:docId w15:val="{AC92E00C-2107-4AA7-9CDF-9B7694A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C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34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34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347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F1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F19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C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rpodetexto">
    <w:name w:val="Body Text"/>
    <w:basedOn w:val="Normal"/>
    <w:link w:val="CorpodetextoChar"/>
    <w:qFormat/>
    <w:rsid w:val="00AC39F6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C39F6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40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B73"/>
  </w:style>
  <w:style w:type="paragraph" w:styleId="Rodap">
    <w:name w:val="footer"/>
    <w:basedOn w:val="Normal"/>
    <w:link w:val="RodapChar"/>
    <w:uiPriority w:val="99"/>
    <w:unhideWhenUsed/>
    <w:rsid w:val="0040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a+x374RdJGwpuIbyyHVvz10lw==">AMUW2mVRV6t3wP7LE3rdCaisA6yAM6iSiBuP/Tpi6oi1GlzMjIOEd7XlUqLN1I2gGayPe0mrQ25EwejA/2K9edQ5Og+uWHKNHeYMqgMX8J7MNLHMrcI5TD1L26o3VdWyYQ5WJkfxSvKP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3746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Heloiza Campos</dc:creator>
  <cp:lastModifiedBy>Marcos Daniel Santana</cp:lastModifiedBy>
  <cp:revision>10</cp:revision>
  <dcterms:created xsi:type="dcterms:W3CDTF">2022-02-10T19:30:00Z</dcterms:created>
  <dcterms:modified xsi:type="dcterms:W3CDTF">2025-07-24T01:57:00Z</dcterms:modified>
</cp:coreProperties>
</file>