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5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spacing w:after="0"/>
        <w:jc w:val="center"/>
      </w:pPr>
      <w:r>
        <w:rPr>
          <w:b w:val="0"/>
          <w:i w:val="0"/>
          <w:sz w:val="22"/>
        </w:rPr>
        <w:t>Pontifícia Universidade Católica do Paraná</w:t>
      </w:r>
    </w:p>
    <w:p>
      <w:pPr>
        <w:spacing w:after="720"/>
        <w:jc w:val="center"/>
      </w:pPr>
      <w:r>
        <w:rPr>
          <w:b w:val="0"/>
          <w:i w:val="0"/>
          <w:sz w:val="22"/>
        </w:rPr>
        <w:t>Inteligência Artificial Aplicada — Redes Neurais</w:t>
      </w:r>
    </w:p>
    <w:p>
      <w:pPr>
        <w:spacing w:after="80"/>
        <w:jc w:val="center"/>
      </w:pPr>
      <w:r>
        <w:rPr>
          <w:b/>
          <w:i w:val="0"/>
          <w:sz w:val="44"/>
        </w:rPr>
        <w:t>Atividade Somativa 2</w:t>
      </w:r>
    </w:p>
    <w:p>
      <w:pPr>
        <w:spacing w:after="800"/>
        <w:jc w:val="center"/>
      </w:pPr>
      <w:r>
        <w:rPr>
          <w:b w:val="0"/>
          <w:i w:val="0"/>
          <w:color w:val="555555"/>
          <w:sz w:val="26"/>
        </w:rPr>
        <w:t>Rede Neural Competitiva e Rede Neural Temporal</w:t>
      </w:r>
    </w:p>
    <w:p>
      <w:pPr>
        <w:spacing w:after="120"/>
        <w:jc w:val="center"/>
      </w:pPr>
      <w:r>
        <w:rPr>
          <w:b w:val="0"/>
          <w:i w:val="0"/>
          <w:sz w:val="22"/>
        </w:rPr>
        <w:t>Nome completo: ______________________________________________</w:t>
      </w:r>
    </w:p>
    <w:p>
      <w:pPr>
        <w:spacing w:after="600"/>
        <w:jc w:val="center"/>
      </w:pPr>
      <w:r>
        <w:rPr>
          <w:b w:val="0"/>
          <w:i w:val="0"/>
          <w:color w:val="555555"/>
          <w:sz w:val="22"/>
        </w:rPr>
        <w:t>Unidade de estudo 08</w:t>
      </w:r>
    </w:p>
    <w:p>
      <w:pPr>
        <w:spacing w:after="160"/>
        <w:jc w:val="both"/>
      </w:pPr>
      <w:r>
        <w:rPr>
          <w:b w:val="0"/>
        </w:rPr>
        <w:t>Relatório dos resultados obtidos com os arquivos S8_RCN.py, S8_RNT_train.py e S8_RNT_test.py, após o ajuste dos parâmetros. As bases base_veiculos_2.csv, dolar_treinamento_2.csv e dolar_teste_2.csv foram copiadas para a pasta C:\RN, caminho esperado pelos códigos. Todos os valores apresentados foram extraídos da execução final dos três programas.</w:t>
      </w:r>
    </w:p>
    <w:p>
      <w:r>
        <w:br w:type="page"/>
      </w:r>
    </w:p>
    <w:p>
      <w:pPr>
        <w:pStyle w:val="Ttulo1"/>
        <w:spacing w:before="320" w:after="120"/>
      </w:pPr>
      <w:r>
        <w:t>1  Rede Neural Competitiva (RNC)</w:t>
      </w:r>
    </w:p>
    <w:p>
      <w:pPr>
        <w:pStyle w:val="Ttulo2"/>
        <w:spacing w:before="240" w:after="120"/>
      </w:pPr>
      <w:r>
        <w:t>1.1  Diagnóstico do ponto de partida</w:t>
      </w:r>
    </w:p>
    <w:p>
      <w:pPr>
        <w:spacing w:after="160"/>
        <w:jc w:val="both"/>
      </w:pPr>
      <w:r>
        <w:rPr>
          <w:b w:val="0"/>
        </w:rPr>
        <w:t>O enunciado observa que o número de grupos encontrados não corresponde ao número de neurônios definido na estrutura do modelo. A execução do código original confirma o problema, que tem quatro causas distintas.</w:t>
      </w:r>
    </w:p>
    <w:p>
      <w:pPr>
        <w:spacing w:after="160"/>
        <w:jc w:val="both"/>
      </w:pPr>
      <w:r>
        <w:rPr>
          <w:b/>
        </w:rPr>
        <w:t>Neurônios mortos ao nascer.</w:t>
      </w:r>
      <w:r>
        <w:rPr>
          <w:b w:val="0"/>
        </w:rPr>
        <w:t xml:space="preserve"> A classe RNC inicializa os pesos com np.random.rand(num_neurons, input_shape), que sorteia valores dentro do quadrado [0,1)². Os dados, porém, não ocupam essa região: a eficiência começa em 2,98 km/L e a emissão de CO₂ em 18,02 g/km. Todos os neurônios nascem num canto vazio do espaço, abaixo da nuvem de pontos. Aquele que estiver marginalmente mais próximo vence todas as disputas, e os demais nunca são atualizados — permanecem no canto até o fim do treinamento, sem receber nenhum veículo. Daí a diferença entre neurônios declarados e grupos formados.</w:t>
      </w:r>
    </w:p>
    <w:p>
      <w:pPr>
        <w:spacing w:after="160"/>
        <w:jc w:val="both"/>
      </w:pPr>
      <w:r>
        <w:rPr>
          <w:b/>
        </w:rPr>
        <w:t>Taxa de aprendizado destrutiva.</w:t>
      </w:r>
      <w:r>
        <w:rPr>
          <w:b w:val="0"/>
        </w:rPr>
        <w:t xml:space="preserve"> Os valores originais são taxa_aprend_rnc2 = 2,00 e taxa_aprend_rnc3 = 1,00. A regra de atualização é w ← w + η·(x − w). Com η = 1 o peso salta exatamente para cima do dado apresentado, apagando toda a informação acumulada das amostras anteriores. Com η = 2 o resultado é 2x − w: o neurônio vai parar do lado oposto do dado, à mesma distância em que estava. Não se trata de um passo grande demais, e sim de um passo na direção errada.</w:t>
      </w:r>
    </w:p>
    <w:p>
      <w:pPr>
        <w:spacing w:after="160"/>
        <w:jc w:val="both"/>
      </w:pPr>
      <w:r>
        <w:rPr>
          <w:b/>
        </w:rPr>
        <w:t>Uma única época não treina.</w:t>
      </w:r>
      <w:r>
        <w:rPr>
          <w:b w:val="0"/>
        </w:rPr>
        <w:t xml:space="preserve"> Os parâmetros epocas_rnc2 e epocas_rnc3 valiam 1. Como o código não reduz a taxa de aprendizado ao longo do tempo, a única forma de os neurônios se acomodarem sobre as regiões densas é percorrer os dados várias vezes.</w:t>
      </w:r>
    </w:p>
    <w:p>
      <w:pPr>
        <w:spacing w:after="160"/>
        <w:jc w:val="both"/>
      </w:pPr>
      <w:r>
        <w:rPr>
          <w:b/>
        </w:rPr>
        <w:t>Ordem inadequada dos polinômios.</w:t>
      </w:r>
      <w:r>
        <w:rPr>
          <w:b w:val="0"/>
        </w:rPr>
        <w:t xml:space="preserve"> ordem_pol1 = 1 ajusta uma reta a uma nuvem claramente curva — a eficiência cai rapidamente até cerca de 3 L e depois achata. Já ordem_pol2 = 10 faz o oposto: a curva oscila nos extremos, onde há poucos veículos.</w:t>
      </w:r>
    </w:p>
    <w:p>
      <w:pPr>
        <w:pStyle w:val="Ttulo2"/>
        <w:spacing w:before="240" w:after="120"/>
      </w:pPr>
      <w:r>
        <w:t>1.2  Tabela com os parâmetros ajustados e seus valores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4032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Parâmetro</w:t>
            </w:r>
          </w:p>
        </w:tc>
        <w:tc>
          <w:tcPr>
            <w:tcW w:type="dxa" w:w="2736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Valor original</w:t>
            </w:r>
          </w:p>
        </w:tc>
        <w:tc>
          <w:tcPr>
            <w:tcW w:type="dxa" w:w="2736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Valor ajustado</w:t>
            </w:r>
          </w:p>
        </w:tc>
      </w:tr>
      <w:tr>
        <w:tc>
          <w:tcPr>
            <w:tcW w:type="dxa" w:w="4032"/>
          </w:tcPr>
          <w:p>
            <w:pPr>
              <w:spacing w:after="40"/>
              <w:jc w:val="left"/>
            </w:pPr>
            <w:r/>
            <w:r>
              <w:rPr>
                <w:b w:val="0"/>
                <w:sz w:val="20"/>
              </w:rPr>
              <w:t>num_neur_rnc1</w:t>
            </w:r>
          </w:p>
        </w:tc>
        <w:tc>
          <w:tcPr>
            <w:tcW w:type="dxa" w:w="2736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2736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3</w:t>
            </w:r>
          </w:p>
        </w:tc>
      </w:tr>
      <w:tr>
        <w:tc>
          <w:tcPr>
            <w:tcW w:type="dxa" w:w="4032"/>
          </w:tcPr>
          <w:p>
            <w:pPr>
              <w:spacing w:after="40"/>
              <w:jc w:val="left"/>
            </w:pPr>
            <w:r/>
            <w:r>
              <w:rPr>
                <w:b w:val="0"/>
                <w:sz w:val="20"/>
              </w:rPr>
              <w:t>num_neur_rnc2</w:t>
            </w:r>
          </w:p>
        </w:tc>
        <w:tc>
          <w:tcPr>
            <w:tcW w:type="dxa" w:w="2736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8</w:t>
            </w:r>
          </w:p>
        </w:tc>
        <w:tc>
          <w:tcPr>
            <w:tcW w:type="dxa" w:w="2736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10</w:t>
            </w:r>
          </w:p>
        </w:tc>
      </w:tr>
      <w:tr>
        <w:tc>
          <w:tcPr>
            <w:tcW w:type="dxa" w:w="4032"/>
          </w:tcPr>
          <w:p>
            <w:pPr>
              <w:spacing w:after="40"/>
              <w:jc w:val="left"/>
            </w:pPr>
            <w:r/>
            <w:r>
              <w:rPr>
                <w:b w:val="0"/>
                <w:sz w:val="20"/>
              </w:rPr>
              <w:t>num_neur_rnc3</w:t>
            </w:r>
          </w:p>
        </w:tc>
        <w:tc>
          <w:tcPr>
            <w:tcW w:type="dxa" w:w="2736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2736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10</w:t>
            </w:r>
          </w:p>
        </w:tc>
      </w:tr>
      <w:tr>
        <w:tc>
          <w:tcPr>
            <w:tcW w:type="dxa" w:w="4032"/>
          </w:tcPr>
          <w:p>
            <w:pPr>
              <w:spacing w:after="40"/>
              <w:jc w:val="left"/>
            </w:pPr>
            <w:r/>
            <w:r>
              <w:rPr>
                <w:b w:val="0"/>
                <w:sz w:val="20"/>
              </w:rPr>
              <w:t>epocas_rnc1</w:t>
            </w:r>
          </w:p>
        </w:tc>
        <w:tc>
          <w:tcPr>
            <w:tcW w:type="dxa" w:w="2736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10</w:t>
            </w:r>
          </w:p>
        </w:tc>
        <w:tc>
          <w:tcPr>
            <w:tcW w:type="dxa" w:w="2736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10</w:t>
            </w:r>
          </w:p>
        </w:tc>
      </w:tr>
      <w:tr>
        <w:tc>
          <w:tcPr>
            <w:tcW w:type="dxa" w:w="4032"/>
          </w:tcPr>
          <w:p>
            <w:pPr>
              <w:spacing w:after="40"/>
              <w:jc w:val="left"/>
            </w:pPr>
            <w:r/>
            <w:r>
              <w:rPr>
                <w:b w:val="0"/>
                <w:sz w:val="20"/>
              </w:rPr>
              <w:t>epocas_rnc2</w:t>
            </w:r>
          </w:p>
        </w:tc>
        <w:tc>
          <w:tcPr>
            <w:tcW w:type="dxa" w:w="2736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736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10</w:t>
            </w:r>
          </w:p>
        </w:tc>
      </w:tr>
      <w:tr>
        <w:tc>
          <w:tcPr>
            <w:tcW w:type="dxa" w:w="4032"/>
          </w:tcPr>
          <w:p>
            <w:pPr>
              <w:spacing w:after="40"/>
              <w:jc w:val="left"/>
            </w:pPr>
            <w:r/>
            <w:r>
              <w:rPr>
                <w:b w:val="0"/>
                <w:sz w:val="20"/>
              </w:rPr>
              <w:t>epocas_rnc3</w:t>
            </w:r>
          </w:p>
        </w:tc>
        <w:tc>
          <w:tcPr>
            <w:tcW w:type="dxa" w:w="2736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736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10</w:t>
            </w:r>
          </w:p>
        </w:tc>
      </w:tr>
      <w:tr>
        <w:tc>
          <w:tcPr>
            <w:tcW w:type="dxa" w:w="4032"/>
          </w:tcPr>
          <w:p>
            <w:pPr>
              <w:spacing w:after="40"/>
              <w:jc w:val="left"/>
            </w:pPr>
            <w:r/>
            <w:r>
              <w:rPr>
                <w:b w:val="0"/>
                <w:sz w:val="20"/>
              </w:rPr>
              <w:t>taxa_aprend_rnc1</w:t>
            </w:r>
          </w:p>
        </w:tc>
        <w:tc>
          <w:tcPr>
            <w:tcW w:type="dxa" w:w="2736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0,01</w:t>
            </w:r>
          </w:p>
        </w:tc>
        <w:tc>
          <w:tcPr>
            <w:tcW w:type="dxa" w:w="2736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0,30</w:t>
            </w:r>
          </w:p>
        </w:tc>
      </w:tr>
      <w:tr>
        <w:tc>
          <w:tcPr>
            <w:tcW w:type="dxa" w:w="4032"/>
          </w:tcPr>
          <w:p>
            <w:pPr>
              <w:spacing w:after="40"/>
              <w:jc w:val="left"/>
            </w:pPr>
            <w:r/>
            <w:r>
              <w:rPr>
                <w:b w:val="0"/>
                <w:sz w:val="20"/>
              </w:rPr>
              <w:t>taxa_aprend_rnc2</w:t>
            </w:r>
          </w:p>
        </w:tc>
        <w:tc>
          <w:tcPr>
            <w:tcW w:type="dxa" w:w="2736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2,00</w:t>
            </w:r>
          </w:p>
        </w:tc>
        <w:tc>
          <w:tcPr>
            <w:tcW w:type="dxa" w:w="2736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0,50</w:t>
            </w:r>
          </w:p>
        </w:tc>
      </w:tr>
      <w:tr>
        <w:tc>
          <w:tcPr>
            <w:tcW w:type="dxa" w:w="4032"/>
          </w:tcPr>
          <w:p>
            <w:pPr>
              <w:spacing w:after="40"/>
              <w:jc w:val="left"/>
            </w:pPr>
            <w:r/>
            <w:r>
              <w:rPr>
                <w:b w:val="0"/>
                <w:sz w:val="20"/>
              </w:rPr>
              <w:t>taxa_aprend_rnc3</w:t>
            </w:r>
          </w:p>
        </w:tc>
        <w:tc>
          <w:tcPr>
            <w:tcW w:type="dxa" w:w="2736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1,00</w:t>
            </w:r>
          </w:p>
        </w:tc>
        <w:tc>
          <w:tcPr>
            <w:tcW w:type="dxa" w:w="2736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0,50</w:t>
            </w:r>
          </w:p>
        </w:tc>
      </w:tr>
      <w:tr>
        <w:tc>
          <w:tcPr>
            <w:tcW w:type="dxa" w:w="4032"/>
          </w:tcPr>
          <w:p>
            <w:pPr>
              <w:spacing w:after="40"/>
              <w:jc w:val="left"/>
            </w:pPr>
            <w:r/>
            <w:r>
              <w:rPr>
                <w:b w:val="0"/>
                <w:sz w:val="20"/>
              </w:rPr>
              <w:t>ordem_pol1</w:t>
            </w:r>
          </w:p>
        </w:tc>
        <w:tc>
          <w:tcPr>
            <w:tcW w:type="dxa" w:w="2736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736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7</w:t>
            </w:r>
          </w:p>
        </w:tc>
      </w:tr>
      <w:tr>
        <w:tc>
          <w:tcPr>
            <w:tcW w:type="dxa" w:w="4032"/>
          </w:tcPr>
          <w:p>
            <w:pPr>
              <w:spacing w:after="40"/>
              <w:jc w:val="left"/>
            </w:pPr>
            <w:r/>
            <w:r>
              <w:rPr>
                <w:b w:val="0"/>
                <w:sz w:val="20"/>
              </w:rPr>
              <w:t>ordem_pol2</w:t>
            </w:r>
          </w:p>
        </w:tc>
        <w:tc>
          <w:tcPr>
            <w:tcW w:type="dxa" w:w="2736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10</w:t>
            </w:r>
          </w:p>
        </w:tc>
        <w:tc>
          <w:tcPr>
            <w:tcW w:type="dxa" w:w="2736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5</w:t>
            </w:r>
          </w:p>
        </w:tc>
      </w:tr>
      <w:tr>
        <w:tc>
          <w:tcPr>
            <w:tcW w:type="dxa" w:w="4032"/>
          </w:tcPr>
          <w:p>
            <w:pPr>
              <w:spacing w:after="40"/>
              <w:jc w:val="left"/>
            </w:pPr>
            <w:r/>
            <w:r>
              <w:rPr>
                <w:b w:val="0"/>
                <w:sz w:val="20"/>
              </w:rPr>
              <w:t>ordem_pol3</w:t>
            </w:r>
          </w:p>
        </w:tc>
        <w:tc>
          <w:tcPr>
            <w:tcW w:type="dxa" w:w="2736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6</w:t>
            </w:r>
          </w:p>
        </w:tc>
        <w:tc>
          <w:tcPr>
            <w:tcW w:type="dxa" w:w="2736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4</w:t>
            </w:r>
          </w:p>
        </w:tc>
      </w:tr>
    </w:tbl>
    <w:p>
      <w:pPr>
        <w:spacing w:after="80"/>
      </w:pPr>
    </w:p>
    <w:p>
      <w:pPr>
        <w:spacing w:after="160"/>
        <w:jc w:val="both"/>
      </w:pPr>
      <w:r>
        <w:rPr>
          <w:b w:val="0"/>
        </w:rPr>
        <w:t>Os valores foram obtidos por varredura sistemática: 30 configurações por rede (6 quantidades de neurônios × 5 taxas de aprendizado), cada uma repetida com 3 inicializações diferentes, totalizando 270 treinamentos. O critério de seleção foi fixado antes da observação dos resultados: descartar toda configuração que deixasse algum grupo vazio — precisamente a falha apontada no enunciado —, e entre as restantes escolher o menor erro médio de quantização, com desempate pelo menor número de neurônios.</w:t>
      </w:r>
    </w:p>
    <w:p>
      <w:pPr>
        <w:spacing w:after="160"/>
        <w:jc w:val="both"/>
      </w:pPr>
      <w:r>
        <w:rPr>
          <w:b w:val="0"/>
        </w:rPr>
        <w:t>A varredura revelou um comportamento inesperado: na rede 1 apenas 5 das 30 configurações evitam grupos vazios, contra 25 das 30 nas redes 2 e 3. A ampla faixa de variação da emissão de CO₂ oferece muito mais espaço para os neurônios se distribuírem; no par cilindrada × eficiência os dados ocupam uma região estreita e os neurônios disputam o mesmo território.</w:t>
      </w:r>
    </w:p>
    <w:p>
      <w:pPr>
        <w:pStyle w:val="Ttulo2"/>
        <w:spacing w:before="240" w:after="120"/>
      </w:pPr>
      <w:r>
        <w:t>1.3  Gráficos gerados pelos modelos</w:t>
      </w:r>
    </w:p>
    <w:p>
      <w:pPr>
        <w:spacing w:after="160"/>
        <w:jc w:val="both"/>
      </w:pPr>
      <w:r>
        <w:rPr>
          <w:b w:val="0"/>
        </w:rPr>
        <w:t>Em todos os gráficos, as estrelas marcam os vetores de pesos de cada neurônio. A cor dos pontos indica o grupo, ordenada do menor para o maior valor do eixo vertical. A linha vermelha é a regressão polinomial e o losango assinala o ponto previsto.</w:t>
      </w:r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6117336" cy="3441002"/>
            <wp:docPr id="1000" name="Imagem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a_1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6117336" cy="34410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 w:val="0"/>
          <w:color w:val="555555"/>
          <w:sz w:val="18"/>
        </w:rPr>
        <w:t>Figura 1 – Cilindrada × Eficiência</w:t>
      </w:r>
    </w:p>
    <w:p>
      <w:pPr>
        <w:spacing w:after="240"/>
        <w:jc w:val="center"/>
      </w:pPr>
      <w:r>
        <w:rPr>
          <w:b w:val="0"/>
          <w:i w:val="0"/>
          <w:color w:val="555555"/>
          <w:sz w:val="18"/>
        </w:rPr>
        <w:t>Fonte: Autor, 2025.</w:t>
      </w:r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6117336" cy="3441002"/>
            <wp:docPr id="1001" name="Imagem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a_2.png"/>
                    <pic:cNvPicPr/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6117336" cy="34410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 w:val="0"/>
          <w:color w:val="555555"/>
          <w:sz w:val="18"/>
        </w:rPr>
        <w:t>Figura 2 – Cilindrada × Emissão de CO₂</w:t>
      </w:r>
    </w:p>
    <w:p>
      <w:pPr>
        <w:spacing w:after="240"/>
        <w:jc w:val="center"/>
      </w:pPr>
      <w:r>
        <w:rPr>
          <w:b w:val="0"/>
          <w:i w:val="0"/>
          <w:color w:val="555555"/>
          <w:sz w:val="18"/>
        </w:rPr>
        <w:t>Fonte: Autor, 2025.</w:t>
      </w:r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6117336" cy="3441002"/>
            <wp:docPr id="1002" name="Imagem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a_3.png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6117336" cy="34410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 w:val="0"/>
          <w:color w:val="555555"/>
          <w:sz w:val="18"/>
        </w:rPr>
        <w:t>Figura 3 – Eficiência × Emissão de CO₂</w:t>
      </w:r>
    </w:p>
    <w:p>
      <w:pPr>
        <w:spacing w:after="240"/>
        <w:jc w:val="center"/>
      </w:pPr>
      <w:r>
        <w:rPr>
          <w:b w:val="0"/>
          <w:i w:val="0"/>
          <w:color w:val="555555"/>
          <w:sz w:val="18"/>
        </w:rPr>
        <w:t>Fonte: Autor, 2025.</w:t>
      </w:r>
    </w:p>
    <w:p>
      <w:pPr>
        <w:pStyle w:val="Ttulo2"/>
        <w:spacing w:before="240" w:after="120"/>
      </w:pPr>
      <w:r>
        <w:t>1.4  Tabelas com os agrupamentos</w:t>
      </w:r>
    </w:p>
    <w:p>
      <w:pPr>
        <w:spacing w:after="160"/>
        <w:jc w:val="both"/>
      </w:pPr>
      <w:r>
        <w:rPr>
          <w:b w:val="0"/>
        </w:rPr>
        <w:t>As tabelas reproduzem a saída do console, com as linhas reordenadas pela faixa do eixo vertical para tornar a estrutura visível. A coluna Group preserva o rótulo original atribuído pelo código, que é arbitrário e depende da inicialização aleatória.</w:t>
      </w:r>
    </w:p>
    <w:p>
      <w:pPr>
        <w:spacing w:after="80"/>
      </w:pPr>
      <w:r>
        <w:rPr>
          <w:b/>
          <w:i w:val="0"/>
          <w:sz w:val="20"/>
        </w:rPr>
        <w:t>Tabela 1 – Cilindrada (L) × Eficiência (km/L), 3 neurônios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224"/>
          </w:tcPr>
          <w:p>
            <w:pPr>
              <w:spacing w:after="40"/>
              <w:jc w:val="center"/>
            </w:pPr>
            <w:r/>
            <w:r>
              <w:rPr>
                <w:b/>
                <w:sz w:val="18"/>
              </w:rPr>
              <w:t>Group</w:t>
            </w:r>
          </w:p>
        </w:tc>
        <w:tc>
          <w:tcPr>
            <w:tcW w:type="dxa" w:w="1584"/>
          </w:tcPr>
          <w:p>
            <w:pPr>
              <w:spacing w:after="40"/>
              <w:jc w:val="center"/>
            </w:pPr>
            <w:r/>
            <w:r>
              <w:rPr>
                <w:b/>
                <w:sz w:val="18"/>
              </w:rPr>
              <w:t>Cil. (min)</w:t>
            </w:r>
          </w:p>
        </w:tc>
        <w:tc>
          <w:tcPr>
            <w:tcW w:type="dxa" w:w="1584"/>
          </w:tcPr>
          <w:p>
            <w:pPr>
              <w:spacing w:after="40"/>
              <w:jc w:val="center"/>
            </w:pPr>
            <w:r/>
            <w:r>
              <w:rPr>
                <w:b/>
                <w:sz w:val="18"/>
              </w:rPr>
              <w:t>Cil. (max)</w:t>
            </w:r>
          </w:p>
        </w:tc>
        <w:tc>
          <w:tcPr>
            <w:tcW w:type="dxa" w:w="1728"/>
          </w:tcPr>
          <w:p>
            <w:pPr>
              <w:spacing w:after="40"/>
              <w:jc w:val="center"/>
            </w:pPr>
            <w:r/>
            <w:r>
              <w:rPr>
                <w:b/>
                <w:sz w:val="18"/>
              </w:rPr>
              <w:t>Efic. (min)</w:t>
            </w:r>
          </w:p>
        </w:tc>
        <w:tc>
          <w:tcPr>
            <w:tcW w:type="dxa" w:w="1728"/>
          </w:tcPr>
          <w:p>
            <w:pPr>
              <w:spacing w:after="40"/>
              <w:jc w:val="center"/>
            </w:pPr>
            <w:r/>
            <w:r>
              <w:rPr>
                <w:b/>
                <w:sz w:val="18"/>
              </w:rPr>
              <w:t>Efic. (max)</w:t>
            </w:r>
          </w:p>
        </w:tc>
        <w:tc>
          <w:tcPr>
            <w:tcW w:type="dxa" w:w="1728"/>
          </w:tcPr>
          <w:p>
            <w:pPr>
              <w:spacing w:after="40"/>
              <w:jc w:val="center"/>
            </w:pPr>
            <w:r/>
            <w:r>
              <w:rPr>
                <w:b/>
                <w:sz w:val="18"/>
              </w:rPr>
              <w:t>Elementos</w:t>
            </w:r>
          </w:p>
        </w:tc>
      </w:tr>
      <w:tr>
        <w:tc>
          <w:tcPr>
            <w:tcW w:type="dxa" w:w="1224"/>
          </w:tcPr>
          <w:p>
            <w:pPr>
              <w:spacing w:after="40"/>
              <w:jc w:val="left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84"/>
          </w:tcPr>
          <w:p>
            <w:pPr>
              <w:spacing w:after="40"/>
              <w:jc w:val="center"/>
            </w:pPr>
            <w:r/>
            <w:r>
              <w:rPr>
                <w:b w:val="0"/>
                <w:sz w:val="18"/>
              </w:rPr>
              <w:t>1,3</w:t>
            </w:r>
          </w:p>
        </w:tc>
        <w:tc>
          <w:tcPr>
            <w:tcW w:type="dxa" w:w="1584"/>
          </w:tcPr>
          <w:p>
            <w:pPr>
              <w:spacing w:after="40"/>
              <w:jc w:val="center"/>
            </w:pPr>
            <w:r/>
            <w:r>
              <w:rPr>
                <w:b w:val="0"/>
                <w:sz w:val="18"/>
              </w:rPr>
              <w:t>8,4</w:t>
            </w:r>
          </w:p>
        </w:tc>
        <w:tc>
          <w:tcPr>
            <w:tcW w:type="dxa" w:w="1728"/>
          </w:tcPr>
          <w:p>
            <w:pPr>
              <w:spacing w:after="40"/>
              <w:jc w:val="center"/>
            </w:pPr>
            <w:r/>
            <w:r>
              <w:rPr>
                <w:b w:val="0"/>
                <w:sz w:val="18"/>
              </w:rPr>
              <w:t>2,98</w:t>
            </w:r>
          </w:p>
        </w:tc>
        <w:tc>
          <w:tcPr>
            <w:tcW w:type="dxa" w:w="1728"/>
          </w:tcPr>
          <w:p>
            <w:pPr>
              <w:spacing w:after="40"/>
              <w:jc w:val="center"/>
            </w:pPr>
            <w:r/>
            <w:r>
              <w:rPr>
                <w:b w:val="0"/>
                <w:sz w:val="18"/>
              </w:rPr>
              <w:t>10,20</w:t>
            </w:r>
          </w:p>
        </w:tc>
        <w:tc>
          <w:tcPr>
            <w:tcW w:type="dxa" w:w="1728"/>
          </w:tcPr>
          <w:p>
            <w:pPr>
              <w:spacing w:after="40"/>
              <w:jc w:val="center"/>
            </w:pPr>
            <w:r/>
            <w:r>
              <w:rPr>
                <w:b w:val="0"/>
                <w:sz w:val="18"/>
              </w:rPr>
              <w:t>22.841</w:t>
            </w:r>
          </w:p>
        </w:tc>
      </w:tr>
      <w:tr>
        <w:tc>
          <w:tcPr>
            <w:tcW w:type="dxa" w:w="1224"/>
          </w:tcPr>
          <w:p>
            <w:pPr>
              <w:spacing w:after="40"/>
              <w:jc w:val="left"/>
            </w:pPr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584"/>
          </w:tcPr>
          <w:p>
            <w:pPr>
              <w:spacing w:after="40"/>
              <w:jc w:val="center"/>
            </w:pPr>
            <w:r/>
            <w:r>
              <w:rPr>
                <w:b w:val="0"/>
                <w:sz w:val="18"/>
              </w:rPr>
              <w:t>0,9</w:t>
            </w:r>
          </w:p>
        </w:tc>
        <w:tc>
          <w:tcPr>
            <w:tcW w:type="dxa" w:w="1584"/>
          </w:tcPr>
          <w:p>
            <w:pPr>
              <w:spacing w:after="40"/>
              <w:jc w:val="center"/>
            </w:pPr>
            <w:r/>
            <w:r>
              <w:rPr>
                <w:b w:val="0"/>
                <w:sz w:val="18"/>
              </w:rPr>
              <w:t>4,3</w:t>
            </w:r>
          </w:p>
        </w:tc>
        <w:tc>
          <w:tcPr>
            <w:tcW w:type="dxa" w:w="1728"/>
          </w:tcPr>
          <w:p>
            <w:pPr>
              <w:spacing w:after="40"/>
              <w:jc w:val="center"/>
            </w:pPr>
            <w:r/>
            <w:r>
              <w:rPr>
                <w:b w:val="0"/>
                <w:sz w:val="18"/>
              </w:rPr>
              <w:t>7,23</w:t>
            </w:r>
          </w:p>
        </w:tc>
        <w:tc>
          <w:tcPr>
            <w:tcW w:type="dxa" w:w="1728"/>
          </w:tcPr>
          <w:p>
            <w:pPr>
              <w:spacing w:after="40"/>
              <w:jc w:val="center"/>
            </w:pPr>
            <w:r/>
            <w:r>
              <w:rPr>
                <w:b w:val="0"/>
                <w:sz w:val="18"/>
              </w:rPr>
              <w:t>14,45</w:t>
            </w:r>
          </w:p>
        </w:tc>
        <w:tc>
          <w:tcPr>
            <w:tcW w:type="dxa" w:w="1728"/>
          </w:tcPr>
          <w:p>
            <w:pPr>
              <w:spacing w:after="40"/>
              <w:jc w:val="center"/>
            </w:pPr>
            <w:r/>
            <w:r>
              <w:rPr>
                <w:b w:val="0"/>
                <w:sz w:val="18"/>
              </w:rPr>
              <w:t>14.659</w:t>
            </w:r>
          </w:p>
        </w:tc>
      </w:tr>
      <w:tr>
        <w:tc>
          <w:tcPr>
            <w:tcW w:type="dxa" w:w="1224"/>
          </w:tcPr>
          <w:p>
            <w:pPr>
              <w:spacing w:after="40"/>
              <w:jc w:val="left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84"/>
          </w:tcPr>
          <w:p>
            <w:pPr>
              <w:spacing w:after="40"/>
              <w:jc w:val="center"/>
            </w:pPr>
            <w:r/>
            <w:r>
              <w:rPr>
                <w:b w:val="0"/>
                <w:sz w:val="18"/>
              </w:rPr>
              <w:t>0,6</w:t>
            </w:r>
          </w:p>
        </w:tc>
        <w:tc>
          <w:tcPr>
            <w:tcW w:type="dxa" w:w="1584"/>
          </w:tcPr>
          <w:p>
            <w:pPr>
              <w:spacing w:after="40"/>
              <w:jc w:val="center"/>
            </w:pPr>
            <w:r/>
            <w:r>
              <w:rPr>
                <w:b w:val="0"/>
                <w:sz w:val="18"/>
              </w:rPr>
              <w:t>2,5</w:t>
            </w:r>
          </w:p>
        </w:tc>
        <w:tc>
          <w:tcPr>
            <w:tcW w:type="dxa" w:w="1728"/>
          </w:tcPr>
          <w:p>
            <w:pPr>
              <w:spacing w:after="40"/>
              <w:jc w:val="center"/>
            </w:pPr>
            <w:r/>
            <w:r>
              <w:rPr>
                <w:b w:val="0"/>
                <w:sz w:val="18"/>
              </w:rPr>
              <w:t>14,88</w:t>
            </w:r>
          </w:p>
        </w:tc>
        <w:tc>
          <w:tcPr>
            <w:tcW w:type="dxa" w:w="1728"/>
          </w:tcPr>
          <w:p>
            <w:pPr>
              <w:spacing w:after="40"/>
              <w:jc w:val="center"/>
            </w:pPr>
            <w:r/>
            <w:r>
              <w:rPr>
                <w:b w:val="0"/>
                <w:sz w:val="18"/>
              </w:rPr>
              <w:t>24,66</w:t>
            </w:r>
          </w:p>
        </w:tc>
        <w:tc>
          <w:tcPr>
            <w:tcW w:type="dxa" w:w="1728"/>
          </w:tcPr>
          <w:p>
            <w:pPr>
              <w:spacing w:after="40"/>
              <w:jc w:val="center"/>
            </w:pPr>
            <w:r/>
            <w:r>
              <w:rPr>
                <w:b w:val="0"/>
                <w:sz w:val="18"/>
              </w:rPr>
              <w:t>467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i w:val="0"/>
          <w:sz w:val="20"/>
        </w:rPr>
        <w:t>Tabela 2 – Cilindrada (L) × Emissão de CO₂ (g/km), 10 neurônios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224"/>
          </w:tcPr>
          <w:p>
            <w:pPr>
              <w:spacing w:after="40"/>
              <w:jc w:val="center"/>
            </w:pPr>
            <w:r/>
            <w:r>
              <w:rPr>
                <w:b/>
                <w:sz w:val="18"/>
              </w:rPr>
              <w:t>Group</w:t>
            </w:r>
          </w:p>
        </w:tc>
        <w:tc>
          <w:tcPr>
            <w:tcW w:type="dxa" w:w="1584"/>
          </w:tcPr>
          <w:p>
            <w:pPr>
              <w:spacing w:after="40"/>
              <w:jc w:val="center"/>
            </w:pPr>
            <w:r/>
            <w:r>
              <w:rPr>
                <w:b/>
                <w:sz w:val="18"/>
              </w:rPr>
              <w:t>Cil. (min)</w:t>
            </w:r>
          </w:p>
        </w:tc>
        <w:tc>
          <w:tcPr>
            <w:tcW w:type="dxa" w:w="1584"/>
          </w:tcPr>
          <w:p>
            <w:pPr>
              <w:spacing w:after="40"/>
              <w:jc w:val="center"/>
            </w:pPr>
            <w:r/>
            <w:r>
              <w:rPr>
                <w:b/>
                <w:sz w:val="18"/>
              </w:rPr>
              <w:t>Cil. (max)</w:t>
            </w:r>
          </w:p>
        </w:tc>
        <w:tc>
          <w:tcPr>
            <w:tcW w:type="dxa" w:w="1728"/>
          </w:tcPr>
          <w:p>
            <w:pPr>
              <w:spacing w:after="40"/>
              <w:jc w:val="center"/>
            </w:pPr>
            <w:r/>
            <w:r>
              <w:rPr>
                <w:b/>
                <w:sz w:val="18"/>
              </w:rPr>
              <w:t>CO₂ (min)</w:t>
            </w:r>
          </w:p>
        </w:tc>
        <w:tc>
          <w:tcPr>
            <w:tcW w:type="dxa" w:w="1728"/>
          </w:tcPr>
          <w:p>
            <w:pPr>
              <w:spacing w:after="40"/>
              <w:jc w:val="center"/>
            </w:pPr>
            <w:r/>
            <w:r>
              <w:rPr>
                <w:b/>
                <w:sz w:val="18"/>
              </w:rPr>
              <w:t>CO₂ (max)</w:t>
            </w:r>
          </w:p>
        </w:tc>
        <w:tc>
          <w:tcPr>
            <w:tcW w:type="dxa" w:w="1728"/>
          </w:tcPr>
          <w:p>
            <w:pPr>
              <w:spacing w:after="40"/>
              <w:jc w:val="center"/>
            </w:pPr>
            <w:r/>
            <w:r>
              <w:rPr>
                <w:b/>
                <w:sz w:val="18"/>
              </w:rPr>
              <w:t>Elementos</w:t>
            </w:r>
          </w:p>
        </w:tc>
      </w:tr>
      <w:tr>
        <w:tc>
          <w:tcPr>
            <w:tcW w:type="dxa" w:w="1224"/>
          </w:tcPr>
          <w:p>
            <w:pPr>
              <w:spacing w:after="40"/>
              <w:jc w:val="left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84"/>
          </w:tcPr>
          <w:p>
            <w:pPr>
              <w:spacing w:after="40"/>
              <w:jc w:val="center"/>
            </w:pPr>
            <w:r/>
            <w:r>
              <w:rPr>
                <w:b w:val="0"/>
                <w:sz w:val="18"/>
              </w:rPr>
              <w:t>0,6</w:t>
            </w:r>
          </w:p>
        </w:tc>
        <w:tc>
          <w:tcPr>
            <w:tcW w:type="dxa" w:w="1584"/>
          </w:tcPr>
          <w:p>
            <w:pPr>
              <w:spacing w:after="40"/>
              <w:jc w:val="center"/>
            </w:pPr>
            <w:r/>
            <w:r>
              <w:rPr>
                <w:b w:val="0"/>
                <w:sz w:val="18"/>
              </w:rPr>
              <w:t>3,6</w:t>
            </w:r>
          </w:p>
        </w:tc>
        <w:tc>
          <w:tcPr>
            <w:tcW w:type="dxa" w:w="1728"/>
          </w:tcPr>
          <w:p>
            <w:pPr>
              <w:spacing w:after="40"/>
              <w:jc w:val="center"/>
            </w:pPr>
            <w:r/>
            <w:r>
              <w:rPr>
                <w:b w:val="0"/>
                <w:sz w:val="18"/>
              </w:rPr>
              <w:t>18,02</w:t>
            </w:r>
          </w:p>
        </w:tc>
        <w:tc>
          <w:tcPr>
            <w:tcW w:type="dxa" w:w="1728"/>
          </w:tcPr>
          <w:p>
            <w:pPr>
              <w:spacing w:after="40"/>
              <w:jc w:val="center"/>
            </w:pPr>
            <w:r/>
            <w:r>
              <w:rPr>
                <w:b w:val="0"/>
                <w:sz w:val="18"/>
              </w:rPr>
              <w:t>123,03</w:t>
            </w:r>
          </w:p>
        </w:tc>
        <w:tc>
          <w:tcPr>
            <w:tcW w:type="dxa" w:w="1728"/>
          </w:tcPr>
          <w:p>
            <w:pPr>
              <w:spacing w:after="40"/>
              <w:jc w:val="center"/>
            </w:pPr>
            <w:r/>
            <w:r>
              <w:rPr>
                <w:b w:val="0"/>
                <w:sz w:val="18"/>
              </w:rPr>
              <w:t>101</w:t>
            </w:r>
          </w:p>
        </w:tc>
      </w:tr>
      <w:tr>
        <w:tc>
          <w:tcPr>
            <w:tcW w:type="dxa" w:w="1224"/>
          </w:tcPr>
          <w:p>
            <w:pPr>
              <w:spacing w:after="40"/>
              <w:jc w:val="left"/>
            </w:pPr>
            <w:r/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1584"/>
          </w:tcPr>
          <w:p>
            <w:pPr>
              <w:spacing w:after="40"/>
              <w:jc w:val="center"/>
            </w:pPr>
            <w:r/>
            <w:r>
              <w:rPr>
                <w:b w:val="0"/>
                <w:sz w:val="18"/>
              </w:rPr>
              <w:t>0,9</w:t>
            </w:r>
          </w:p>
        </w:tc>
        <w:tc>
          <w:tcPr>
            <w:tcW w:type="dxa" w:w="1584"/>
          </w:tcPr>
          <w:p>
            <w:pPr>
              <w:spacing w:after="40"/>
              <w:jc w:val="center"/>
            </w:pPr>
            <w:r/>
            <w:r>
              <w:rPr>
                <w:b w:val="0"/>
                <w:sz w:val="18"/>
              </w:rPr>
              <w:t>4,6</w:t>
            </w:r>
          </w:p>
        </w:tc>
        <w:tc>
          <w:tcPr>
            <w:tcW w:type="dxa" w:w="1728"/>
          </w:tcPr>
          <w:p>
            <w:pPr>
              <w:spacing w:after="40"/>
              <w:jc w:val="center"/>
            </w:pPr>
            <w:r/>
            <w:r>
              <w:rPr>
                <w:b w:val="0"/>
                <w:sz w:val="18"/>
              </w:rPr>
              <w:t>123,65</w:t>
            </w:r>
          </w:p>
        </w:tc>
        <w:tc>
          <w:tcPr>
            <w:tcW w:type="dxa" w:w="1728"/>
          </w:tcPr>
          <w:p>
            <w:pPr>
              <w:spacing w:after="40"/>
              <w:jc w:val="center"/>
            </w:pPr>
            <w:r/>
            <w:r>
              <w:rPr>
                <w:b w:val="0"/>
                <w:sz w:val="18"/>
              </w:rPr>
              <w:t>200,70</w:t>
            </w:r>
          </w:p>
        </w:tc>
        <w:tc>
          <w:tcPr>
            <w:tcW w:type="dxa" w:w="1728"/>
          </w:tcPr>
          <w:p>
            <w:pPr>
              <w:spacing w:after="40"/>
              <w:jc w:val="center"/>
            </w:pPr>
            <w:r/>
            <w:r>
              <w:rPr>
                <w:b w:val="0"/>
                <w:sz w:val="18"/>
              </w:rPr>
              <w:t>2.669</w:t>
            </w:r>
          </w:p>
        </w:tc>
      </w:tr>
      <w:tr>
        <w:tc>
          <w:tcPr>
            <w:tcW w:type="dxa" w:w="1224"/>
          </w:tcPr>
          <w:p>
            <w:pPr>
              <w:spacing w:after="40"/>
              <w:jc w:val="left"/>
            </w:pPr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584"/>
          </w:tcPr>
          <w:p>
            <w:pPr>
              <w:spacing w:after="40"/>
              <w:jc w:val="center"/>
            </w:pPr>
            <w:r/>
            <w:r>
              <w:rPr>
                <w:b w:val="0"/>
                <w:sz w:val="18"/>
              </w:rPr>
              <w:t>1,0</w:t>
            </w:r>
          </w:p>
        </w:tc>
        <w:tc>
          <w:tcPr>
            <w:tcW w:type="dxa" w:w="1584"/>
          </w:tcPr>
          <w:p>
            <w:pPr>
              <w:spacing w:after="40"/>
              <w:jc w:val="center"/>
            </w:pPr>
            <w:r/>
            <w:r>
              <w:rPr>
                <w:b w:val="0"/>
                <w:sz w:val="18"/>
              </w:rPr>
              <w:t>6,0</w:t>
            </w:r>
          </w:p>
        </w:tc>
        <w:tc>
          <w:tcPr>
            <w:tcW w:type="dxa" w:w="1728"/>
          </w:tcPr>
          <w:p>
            <w:pPr>
              <w:spacing w:after="40"/>
              <w:jc w:val="center"/>
            </w:pPr>
            <w:r/>
            <w:r>
              <w:rPr>
                <w:b w:val="0"/>
                <w:sz w:val="18"/>
              </w:rPr>
              <w:t>201,32</w:t>
            </w:r>
          </w:p>
        </w:tc>
        <w:tc>
          <w:tcPr>
            <w:tcW w:type="dxa" w:w="1728"/>
          </w:tcPr>
          <w:p>
            <w:pPr>
              <w:spacing w:after="40"/>
              <w:jc w:val="center"/>
            </w:pPr>
            <w:r/>
            <w:r>
              <w:rPr>
                <w:b w:val="0"/>
                <w:sz w:val="18"/>
              </w:rPr>
              <w:t>255,38</w:t>
            </w:r>
          </w:p>
        </w:tc>
        <w:tc>
          <w:tcPr>
            <w:tcW w:type="dxa" w:w="1728"/>
          </w:tcPr>
          <w:p>
            <w:pPr>
              <w:spacing w:after="40"/>
              <w:jc w:val="center"/>
            </w:pPr>
            <w:r/>
            <w:r>
              <w:rPr>
                <w:b w:val="0"/>
                <w:sz w:val="18"/>
              </w:rPr>
              <w:t>9.154</w:t>
            </w:r>
          </w:p>
        </w:tc>
      </w:tr>
      <w:tr>
        <w:tc>
          <w:tcPr>
            <w:tcW w:type="dxa" w:w="1224"/>
          </w:tcPr>
          <w:p>
            <w:pPr>
              <w:spacing w:after="40"/>
              <w:jc w:val="left"/>
            </w:pPr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584"/>
          </w:tcPr>
          <w:p>
            <w:pPr>
              <w:spacing w:after="40"/>
              <w:jc w:val="center"/>
            </w:pPr>
            <w:r/>
            <w:r>
              <w:rPr>
                <w:b w:val="0"/>
                <w:sz w:val="18"/>
              </w:rPr>
              <w:t>1,0</w:t>
            </w:r>
          </w:p>
        </w:tc>
        <w:tc>
          <w:tcPr>
            <w:tcW w:type="dxa" w:w="1584"/>
          </w:tcPr>
          <w:p>
            <w:pPr>
              <w:spacing w:after="40"/>
              <w:jc w:val="center"/>
            </w:pPr>
            <w:r/>
            <w:r>
              <w:rPr>
                <w:b w:val="0"/>
                <w:sz w:val="18"/>
              </w:rPr>
              <w:t>6,2</w:t>
            </w:r>
          </w:p>
        </w:tc>
        <w:tc>
          <w:tcPr>
            <w:tcW w:type="dxa" w:w="1728"/>
          </w:tcPr>
          <w:p>
            <w:pPr>
              <w:spacing w:after="40"/>
              <w:jc w:val="center"/>
            </w:pPr>
            <w:r/>
            <w:r>
              <w:rPr>
                <w:b w:val="0"/>
                <w:sz w:val="18"/>
              </w:rPr>
              <w:t>256,01</w:t>
            </w:r>
          </w:p>
        </w:tc>
        <w:tc>
          <w:tcPr>
            <w:tcW w:type="dxa" w:w="1728"/>
          </w:tcPr>
          <w:p>
            <w:pPr>
              <w:spacing w:after="40"/>
              <w:jc w:val="center"/>
            </w:pPr>
            <w:r/>
            <w:r>
              <w:rPr>
                <w:b w:val="0"/>
                <w:sz w:val="18"/>
              </w:rPr>
              <w:t>300,74</w:t>
            </w:r>
          </w:p>
        </w:tc>
        <w:tc>
          <w:tcPr>
            <w:tcW w:type="dxa" w:w="1728"/>
          </w:tcPr>
          <w:p>
            <w:pPr>
              <w:spacing w:after="40"/>
              <w:jc w:val="center"/>
            </w:pPr>
            <w:r/>
            <w:r>
              <w:rPr>
                <w:b w:val="0"/>
                <w:sz w:val="18"/>
              </w:rPr>
              <w:t>10.206</w:t>
            </w:r>
          </w:p>
        </w:tc>
      </w:tr>
      <w:tr>
        <w:tc>
          <w:tcPr>
            <w:tcW w:type="dxa" w:w="1224"/>
          </w:tcPr>
          <w:p>
            <w:pPr>
              <w:spacing w:after="40"/>
              <w:jc w:val="left"/>
            </w:pPr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584"/>
          </w:tcPr>
          <w:p>
            <w:pPr>
              <w:spacing w:after="40"/>
              <w:jc w:val="center"/>
            </w:pPr>
            <w:r/>
            <w:r>
              <w:rPr>
                <w:b w:val="0"/>
                <w:sz w:val="18"/>
              </w:rPr>
              <w:t>1,1</w:t>
            </w:r>
          </w:p>
        </w:tc>
        <w:tc>
          <w:tcPr>
            <w:tcW w:type="dxa" w:w="1584"/>
          </w:tcPr>
          <w:p>
            <w:pPr>
              <w:spacing w:after="40"/>
              <w:jc w:val="center"/>
            </w:pPr>
            <w:r/>
            <w:r>
              <w:rPr>
                <w:b w:val="0"/>
                <w:sz w:val="18"/>
              </w:rPr>
              <w:t>7,0</w:t>
            </w:r>
          </w:p>
        </w:tc>
        <w:tc>
          <w:tcPr>
            <w:tcW w:type="dxa" w:w="1728"/>
          </w:tcPr>
          <w:p>
            <w:pPr>
              <w:spacing w:after="40"/>
              <w:jc w:val="center"/>
            </w:pPr>
            <w:r/>
            <w:r>
              <w:rPr>
                <w:b w:val="0"/>
                <w:sz w:val="18"/>
              </w:rPr>
              <w:t>301,22</w:t>
            </w:r>
          </w:p>
        </w:tc>
        <w:tc>
          <w:tcPr>
            <w:tcW w:type="dxa" w:w="1728"/>
          </w:tcPr>
          <w:p>
            <w:pPr>
              <w:spacing w:after="40"/>
              <w:jc w:val="center"/>
            </w:pPr>
            <w:r/>
            <w:r>
              <w:rPr>
                <w:b w:val="0"/>
                <w:sz w:val="18"/>
              </w:rPr>
              <w:t>336,78</w:t>
            </w:r>
          </w:p>
        </w:tc>
        <w:tc>
          <w:tcPr>
            <w:tcW w:type="dxa" w:w="1728"/>
          </w:tcPr>
          <w:p>
            <w:pPr>
              <w:spacing w:after="40"/>
              <w:jc w:val="center"/>
            </w:pPr>
            <w:r/>
            <w:r>
              <w:rPr>
                <w:b w:val="0"/>
                <w:sz w:val="18"/>
              </w:rPr>
              <w:t>6.198</w:t>
            </w:r>
          </w:p>
        </w:tc>
      </w:tr>
      <w:tr>
        <w:tc>
          <w:tcPr>
            <w:tcW w:type="dxa" w:w="1224"/>
          </w:tcPr>
          <w:p>
            <w:pPr>
              <w:spacing w:after="40"/>
              <w:jc w:val="left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84"/>
          </w:tcPr>
          <w:p>
            <w:pPr>
              <w:spacing w:after="40"/>
              <w:jc w:val="center"/>
            </w:pPr>
            <w:r/>
            <w:r>
              <w:rPr>
                <w:b w:val="0"/>
                <w:sz w:val="18"/>
              </w:rPr>
              <w:t>1,9</w:t>
            </w:r>
          </w:p>
        </w:tc>
        <w:tc>
          <w:tcPr>
            <w:tcW w:type="dxa" w:w="1584"/>
          </w:tcPr>
          <w:p>
            <w:pPr>
              <w:spacing w:after="40"/>
              <w:jc w:val="center"/>
            </w:pPr>
            <w:r/>
            <w:r>
              <w:rPr>
                <w:b w:val="0"/>
                <w:sz w:val="18"/>
              </w:rPr>
              <w:t>8,4</w:t>
            </w:r>
          </w:p>
        </w:tc>
        <w:tc>
          <w:tcPr>
            <w:tcW w:type="dxa" w:w="1728"/>
          </w:tcPr>
          <w:p>
            <w:pPr>
              <w:spacing w:after="40"/>
              <w:jc w:val="center"/>
            </w:pPr>
            <w:r/>
            <w:r>
              <w:rPr>
                <w:b w:val="0"/>
                <w:sz w:val="18"/>
              </w:rPr>
              <w:t>337,41</w:t>
            </w:r>
          </w:p>
        </w:tc>
        <w:tc>
          <w:tcPr>
            <w:tcW w:type="dxa" w:w="1728"/>
          </w:tcPr>
          <w:p>
            <w:pPr>
              <w:spacing w:after="40"/>
              <w:jc w:val="center"/>
            </w:pPr>
            <w:r/>
            <w:r>
              <w:rPr>
                <w:b w:val="0"/>
                <w:sz w:val="18"/>
              </w:rPr>
              <w:t>361,02</w:t>
            </w:r>
          </w:p>
        </w:tc>
        <w:tc>
          <w:tcPr>
            <w:tcW w:type="dxa" w:w="1728"/>
          </w:tcPr>
          <w:p>
            <w:pPr>
              <w:spacing w:after="40"/>
              <w:jc w:val="center"/>
            </w:pPr>
            <w:r/>
            <w:r>
              <w:rPr>
                <w:b w:val="0"/>
                <w:sz w:val="18"/>
              </w:rPr>
              <w:t>2.452</w:t>
            </w:r>
          </w:p>
        </w:tc>
      </w:tr>
      <w:tr>
        <w:tc>
          <w:tcPr>
            <w:tcW w:type="dxa" w:w="1224"/>
          </w:tcPr>
          <w:p>
            <w:pPr>
              <w:spacing w:after="40"/>
              <w:jc w:val="left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84"/>
          </w:tcPr>
          <w:p>
            <w:pPr>
              <w:spacing w:after="40"/>
              <w:jc w:val="center"/>
            </w:pPr>
            <w:r/>
            <w:r>
              <w:rPr>
                <w:b w:val="0"/>
                <w:sz w:val="18"/>
              </w:rPr>
              <w:t>1,9</w:t>
            </w:r>
          </w:p>
        </w:tc>
        <w:tc>
          <w:tcPr>
            <w:tcW w:type="dxa" w:w="1584"/>
          </w:tcPr>
          <w:p>
            <w:pPr>
              <w:spacing w:after="40"/>
              <w:jc w:val="center"/>
            </w:pPr>
            <w:r/>
            <w:r>
              <w:rPr>
                <w:b w:val="0"/>
                <w:sz w:val="18"/>
              </w:rPr>
              <w:t>8,4</w:t>
            </w:r>
          </w:p>
        </w:tc>
        <w:tc>
          <w:tcPr>
            <w:tcW w:type="dxa" w:w="1728"/>
          </w:tcPr>
          <w:p>
            <w:pPr>
              <w:spacing w:after="40"/>
              <w:jc w:val="center"/>
            </w:pPr>
            <w:r/>
            <w:r>
              <w:rPr>
                <w:b w:val="0"/>
                <w:sz w:val="18"/>
              </w:rPr>
              <w:t>362,88</w:t>
            </w:r>
          </w:p>
        </w:tc>
        <w:tc>
          <w:tcPr>
            <w:tcW w:type="dxa" w:w="1728"/>
          </w:tcPr>
          <w:p>
            <w:pPr>
              <w:spacing w:after="40"/>
              <w:jc w:val="center"/>
            </w:pPr>
            <w:r/>
            <w:r>
              <w:rPr>
                <w:b w:val="0"/>
                <w:sz w:val="18"/>
              </w:rPr>
              <w:t>416,32</w:t>
            </w:r>
          </w:p>
        </w:tc>
        <w:tc>
          <w:tcPr>
            <w:tcW w:type="dxa" w:w="1728"/>
          </w:tcPr>
          <w:p>
            <w:pPr>
              <w:spacing w:after="40"/>
              <w:jc w:val="center"/>
            </w:pPr>
            <w:r/>
            <w:r>
              <w:rPr>
                <w:b w:val="0"/>
                <w:sz w:val="18"/>
              </w:rPr>
              <w:t>4.463</w:t>
            </w:r>
          </w:p>
        </w:tc>
      </w:tr>
      <w:tr>
        <w:tc>
          <w:tcPr>
            <w:tcW w:type="dxa" w:w="1224"/>
          </w:tcPr>
          <w:p>
            <w:pPr>
              <w:spacing w:after="40"/>
              <w:jc w:val="left"/>
            </w:pPr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584"/>
          </w:tcPr>
          <w:p>
            <w:pPr>
              <w:spacing w:after="40"/>
              <w:jc w:val="center"/>
            </w:pPr>
            <w:r/>
            <w:r>
              <w:rPr>
                <w:b w:val="0"/>
                <w:sz w:val="18"/>
              </w:rPr>
              <w:t>2,4</w:t>
            </w:r>
          </w:p>
        </w:tc>
        <w:tc>
          <w:tcPr>
            <w:tcW w:type="dxa" w:w="1584"/>
          </w:tcPr>
          <w:p>
            <w:pPr>
              <w:spacing w:after="40"/>
              <w:jc w:val="center"/>
            </w:pPr>
            <w:r/>
            <w:r>
              <w:rPr>
                <w:b w:val="0"/>
                <w:sz w:val="18"/>
              </w:rPr>
              <w:t>8,3</w:t>
            </w:r>
          </w:p>
        </w:tc>
        <w:tc>
          <w:tcPr>
            <w:tcW w:type="dxa" w:w="1728"/>
          </w:tcPr>
          <w:p>
            <w:pPr>
              <w:spacing w:after="40"/>
              <w:jc w:val="center"/>
            </w:pPr>
            <w:r/>
            <w:r>
              <w:rPr>
                <w:b w:val="0"/>
                <w:sz w:val="18"/>
              </w:rPr>
              <w:t>416,94</w:t>
            </w:r>
          </w:p>
        </w:tc>
        <w:tc>
          <w:tcPr>
            <w:tcW w:type="dxa" w:w="1728"/>
          </w:tcPr>
          <w:p>
            <w:pPr>
              <w:spacing w:after="40"/>
              <w:jc w:val="center"/>
            </w:pPr>
            <w:r/>
            <w:r>
              <w:rPr>
                <w:b w:val="0"/>
                <w:sz w:val="18"/>
              </w:rPr>
              <w:t>473,49</w:t>
            </w:r>
          </w:p>
        </w:tc>
        <w:tc>
          <w:tcPr>
            <w:tcW w:type="dxa" w:w="1728"/>
          </w:tcPr>
          <w:p>
            <w:pPr>
              <w:spacing w:after="40"/>
              <w:jc w:val="center"/>
            </w:pPr>
            <w:r/>
            <w:r>
              <w:rPr>
                <w:b w:val="0"/>
                <w:sz w:val="18"/>
              </w:rPr>
              <w:t>2.035</w:t>
            </w:r>
          </w:p>
        </w:tc>
      </w:tr>
      <w:tr>
        <w:tc>
          <w:tcPr>
            <w:tcW w:type="dxa" w:w="1224"/>
          </w:tcPr>
          <w:p>
            <w:pPr>
              <w:spacing w:after="40"/>
              <w:jc w:val="left"/>
            </w:pPr>
            <w:r/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584"/>
          </w:tcPr>
          <w:p>
            <w:pPr>
              <w:spacing w:after="40"/>
              <w:jc w:val="center"/>
            </w:pPr>
            <w:r/>
            <w:r>
              <w:rPr>
                <w:b w:val="0"/>
                <w:sz w:val="18"/>
              </w:rPr>
              <w:t>2,9</w:t>
            </w:r>
          </w:p>
        </w:tc>
        <w:tc>
          <w:tcPr>
            <w:tcW w:type="dxa" w:w="1584"/>
          </w:tcPr>
          <w:p>
            <w:pPr>
              <w:spacing w:after="40"/>
              <w:jc w:val="center"/>
            </w:pPr>
            <w:r/>
            <w:r>
              <w:rPr>
                <w:b w:val="0"/>
                <w:sz w:val="18"/>
              </w:rPr>
              <w:t>8,3</w:t>
            </w:r>
          </w:p>
        </w:tc>
        <w:tc>
          <w:tcPr>
            <w:tcW w:type="dxa" w:w="1728"/>
          </w:tcPr>
          <w:p>
            <w:pPr>
              <w:spacing w:after="40"/>
              <w:jc w:val="center"/>
            </w:pPr>
            <w:r/>
            <w:r>
              <w:rPr>
                <w:b w:val="0"/>
                <w:sz w:val="18"/>
              </w:rPr>
              <w:t>485,91</w:t>
            </w:r>
          </w:p>
        </w:tc>
        <w:tc>
          <w:tcPr>
            <w:tcW w:type="dxa" w:w="1728"/>
          </w:tcPr>
          <w:p>
            <w:pPr>
              <w:spacing w:after="40"/>
              <w:jc w:val="center"/>
            </w:pPr>
            <w:r/>
            <w:r>
              <w:rPr>
                <w:b w:val="0"/>
                <w:sz w:val="18"/>
              </w:rPr>
              <w:t>613,57</w:t>
            </w:r>
          </w:p>
        </w:tc>
        <w:tc>
          <w:tcPr>
            <w:tcW w:type="dxa" w:w="1728"/>
          </w:tcPr>
          <w:p>
            <w:pPr>
              <w:spacing w:after="40"/>
              <w:jc w:val="center"/>
            </w:pPr>
            <w:r/>
            <w:r>
              <w:rPr>
                <w:b w:val="0"/>
                <w:sz w:val="18"/>
              </w:rPr>
              <w:t>649</w:t>
            </w:r>
          </w:p>
        </w:tc>
      </w:tr>
      <w:tr>
        <w:tc>
          <w:tcPr>
            <w:tcW w:type="dxa" w:w="1224"/>
          </w:tcPr>
          <w:p>
            <w:pPr>
              <w:spacing w:after="40"/>
              <w:jc w:val="left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584"/>
          </w:tcPr>
          <w:p>
            <w:pPr>
              <w:spacing w:after="40"/>
              <w:jc w:val="center"/>
            </w:pPr>
            <w:r/>
            <w:r>
              <w:rPr>
                <w:b w:val="0"/>
                <w:sz w:val="18"/>
              </w:rPr>
              <w:t>4,7</w:t>
            </w:r>
          </w:p>
        </w:tc>
        <w:tc>
          <w:tcPr>
            <w:tcW w:type="dxa" w:w="1584"/>
          </w:tcPr>
          <w:p>
            <w:pPr>
              <w:spacing w:after="40"/>
              <w:jc w:val="center"/>
            </w:pPr>
            <w:r/>
            <w:r>
              <w:rPr>
                <w:b w:val="0"/>
                <w:sz w:val="18"/>
              </w:rPr>
              <w:t>6,8</w:t>
            </w:r>
          </w:p>
        </w:tc>
        <w:tc>
          <w:tcPr>
            <w:tcW w:type="dxa" w:w="1728"/>
          </w:tcPr>
          <w:p>
            <w:pPr>
              <w:spacing w:after="40"/>
              <w:jc w:val="center"/>
            </w:pPr>
            <w:r/>
            <w:r>
              <w:rPr>
                <w:b w:val="0"/>
                <w:sz w:val="18"/>
              </w:rPr>
              <w:t>690,27</w:t>
            </w:r>
          </w:p>
        </w:tc>
        <w:tc>
          <w:tcPr>
            <w:tcW w:type="dxa" w:w="1728"/>
          </w:tcPr>
          <w:p>
            <w:pPr>
              <w:spacing w:after="40"/>
              <w:jc w:val="center"/>
            </w:pPr>
            <w:r/>
            <w:r>
              <w:rPr>
                <w:b w:val="0"/>
                <w:sz w:val="18"/>
              </w:rPr>
              <w:t>788,88</w:t>
            </w:r>
          </w:p>
        </w:tc>
        <w:tc>
          <w:tcPr>
            <w:tcW w:type="dxa" w:w="1728"/>
          </w:tcPr>
          <w:p>
            <w:pPr>
              <w:spacing w:after="40"/>
              <w:jc w:val="center"/>
            </w:pPr>
            <w:r/>
            <w:r>
              <w:rPr>
                <w:b w:val="0"/>
                <w:sz w:val="18"/>
              </w:rPr>
              <w:t>40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i w:val="0"/>
          <w:sz w:val="20"/>
        </w:rPr>
        <w:t>Tabela 3 – Eficiência (km/L) × Emissão de CO₂ (g/km), 10 neurônios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224"/>
          </w:tcPr>
          <w:p>
            <w:pPr>
              <w:spacing w:after="40"/>
              <w:jc w:val="center"/>
            </w:pPr>
            <w:r/>
            <w:r>
              <w:rPr>
                <w:b/>
                <w:sz w:val="18"/>
              </w:rPr>
              <w:t>Group</w:t>
            </w:r>
          </w:p>
        </w:tc>
        <w:tc>
          <w:tcPr>
            <w:tcW w:type="dxa" w:w="1584"/>
          </w:tcPr>
          <w:p>
            <w:pPr>
              <w:spacing w:after="40"/>
              <w:jc w:val="center"/>
            </w:pPr>
            <w:r/>
            <w:r>
              <w:rPr>
                <w:b/>
                <w:sz w:val="18"/>
              </w:rPr>
              <w:t>Efic. (min)</w:t>
            </w:r>
          </w:p>
        </w:tc>
        <w:tc>
          <w:tcPr>
            <w:tcW w:type="dxa" w:w="1584"/>
          </w:tcPr>
          <w:p>
            <w:pPr>
              <w:spacing w:after="40"/>
              <w:jc w:val="center"/>
            </w:pPr>
            <w:r/>
            <w:r>
              <w:rPr>
                <w:b/>
                <w:sz w:val="18"/>
              </w:rPr>
              <w:t>Efic. (max)</w:t>
            </w:r>
          </w:p>
        </w:tc>
        <w:tc>
          <w:tcPr>
            <w:tcW w:type="dxa" w:w="1728"/>
          </w:tcPr>
          <w:p>
            <w:pPr>
              <w:spacing w:after="40"/>
              <w:jc w:val="center"/>
            </w:pPr>
            <w:r/>
            <w:r>
              <w:rPr>
                <w:b/>
                <w:sz w:val="18"/>
              </w:rPr>
              <w:t>CO₂ (min)</w:t>
            </w:r>
          </w:p>
        </w:tc>
        <w:tc>
          <w:tcPr>
            <w:tcW w:type="dxa" w:w="1728"/>
          </w:tcPr>
          <w:p>
            <w:pPr>
              <w:spacing w:after="40"/>
              <w:jc w:val="center"/>
            </w:pPr>
            <w:r/>
            <w:r>
              <w:rPr>
                <w:b/>
                <w:sz w:val="18"/>
              </w:rPr>
              <w:t>CO₂ (max)</w:t>
            </w:r>
          </w:p>
        </w:tc>
        <w:tc>
          <w:tcPr>
            <w:tcW w:type="dxa" w:w="1728"/>
          </w:tcPr>
          <w:p>
            <w:pPr>
              <w:spacing w:after="40"/>
              <w:jc w:val="center"/>
            </w:pPr>
            <w:r/>
            <w:r>
              <w:rPr>
                <w:b/>
                <w:sz w:val="18"/>
              </w:rPr>
              <w:t>Elementos</w:t>
            </w:r>
          </w:p>
        </w:tc>
      </w:tr>
      <w:tr>
        <w:tc>
          <w:tcPr>
            <w:tcW w:type="dxa" w:w="1224"/>
          </w:tcPr>
          <w:p>
            <w:pPr>
              <w:spacing w:after="40"/>
              <w:jc w:val="left"/>
            </w:pPr>
            <w:r/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584"/>
          </w:tcPr>
          <w:p>
            <w:pPr>
              <w:spacing w:after="40"/>
              <w:jc w:val="center"/>
            </w:pPr>
            <w:r/>
            <w:r>
              <w:rPr>
                <w:b w:val="0"/>
                <w:sz w:val="18"/>
              </w:rPr>
              <w:t>8,50</w:t>
            </w:r>
          </w:p>
        </w:tc>
        <w:tc>
          <w:tcPr>
            <w:tcW w:type="dxa" w:w="1584"/>
          </w:tcPr>
          <w:p>
            <w:pPr>
              <w:spacing w:after="40"/>
              <w:jc w:val="center"/>
            </w:pPr>
            <w:r/>
            <w:r>
              <w:rPr>
                <w:b w:val="0"/>
                <w:sz w:val="18"/>
              </w:rPr>
              <w:t>24,66</w:t>
            </w:r>
          </w:p>
        </w:tc>
        <w:tc>
          <w:tcPr>
            <w:tcW w:type="dxa" w:w="1728"/>
          </w:tcPr>
          <w:p>
            <w:pPr>
              <w:spacing w:after="40"/>
              <w:jc w:val="center"/>
            </w:pPr>
            <w:r/>
            <w:r>
              <w:rPr>
                <w:b w:val="0"/>
                <w:sz w:val="18"/>
              </w:rPr>
              <w:t>18,02</w:t>
            </w:r>
          </w:p>
        </w:tc>
        <w:tc>
          <w:tcPr>
            <w:tcW w:type="dxa" w:w="1728"/>
          </w:tcPr>
          <w:p>
            <w:pPr>
              <w:spacing w:after="40"/>
              <w:jc w:val="center"/>
            </w:pPr>
            <w:r/>
            <w:r>
              <w:rPr>
                <w:b w:val="0"/>
                <w:sz w:val="18"/>
              </w:rPr>
              <w:t>121,79</w:t>
            </w:r>
          </w:p>
        </w:tc>
        <w:tc>
          <w:tcPr>
            <w:tcW w:type="dxa" w:w="1728"/>
          </w:tcPr>
          <w:p>
            <w:pPr>
              <w:spacing w:after="40"/>
              <w:jc w:val="center"/>
            </w:pPr>
            <w:r/>
            <w:r>
              <w:rPr>
                <w:b w:val="0"/>
                <w:sz w:val="18"/>
              </w:rPr>
              <w:t>98</w:t>
            </w:r>
          </w:p>
        </w:tc>
      </w:tr>
      <w:tr>
        <w:tc>
          <w:tcPr>
            <w:tcW w:type="dxa" w:w="1224"/>
          </w:tcPr>
          <w:p>
            <w:pPr>
              <w:spacing w:after="40"/>
              <w:jc w:val="left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84"/>
          </w:tcPr>
          <w:p>
            <w:pPr>
              <w:spacing w:after="40"/>
              <w:jc w:val="center"/>
            </w:pPr>
            <w:r/>
            <w:r>
              <w:rPr>
                <w:b w:val="0"/>
                <w:sz w:val="18"/>
              </w:rPr>
              <w:t>8,93</w:t>
            </w:r>
          </w:p>
        </w:tc>
        <w:tc>
          <w:tcPr>
            <w:tcW w:type="dxa" w:w="1584"/>
          </w:tcPr>
          <w:p>
            <w:pPr>
              <w:spacing w:after="40"/>
              <w:jc w:val="center"/>
            </w:pPr>
            <w:r/>
            <w:r>
              <w:rPr>
                <w:b w:val="0"/>
                <w:sz w:val="18"/>
              </w:rPr>
              <w:t>18,71</w:t>
            </w:r>
          </w:p>
        </w:tc>
        <w:tc>
          <w:tcPr>
            <w:tcW w:type="dxa" w:w="1728"/>
          </w:tcPr>
          <w:p>
            <w:pPr>
              <w:spacing w:after="40"/>
              <w:jc w:val="center"/>
            </w:pPr>
            <w:r/>
            <w:r>
              <w:rPr>
                <w:b w:val="0"/>
                <w:sz w:val="18"/>
              </w:rPr>
              <w:t>123,03</w:t>
            </w:r>
          </w:p>
        </w:tc>
        <w:tc>
          <w:tcPr>
            <w:tcW w:type="dxa" w:w="1728"/>
          </w:tcPr>
          <w:p>
            <w:pPr>
              <w:spacing w:after="40"/>
              <w:jc w:val="center"/>
            </w:pPr>
            <w:r/>
            <w:r>
              <w:rPr>
                <w:b w:val="0"/>
                <w:sz w:val="18"/>
              </w:rPr>
              <w:t>200,70</w:t>
            </w:r>
          </w:p>
        </w:tc>
        <w:tc>
          <w:tcPr>
            <w:tcW w:type="dxa" w:w="1728"/>
          </w:tcPr>
          <w:p>
            <w:pPr>
              <w:spacing w:after="40"/>
              <w:jc w:val="center"/>
            </w:pPr>
            <w:r/>
            <w:r>
              <w:rPr>
                <w:b w:val="0"/>
                <w:sz w:val="18"/>
              </w:rPr>
              <w:t>2.672</w:t>
            </w:r>
          </w:p>
        </w:tc>
      </w:tr>
      <w:tr>
        <w:tc>
          <w:tcPr>
            <w:tcW w:type="dxa" w:w="1224"/>
          </w:tcPr>
          <w:p>
            <w:pPr>
              <w:spacing w:after="40"/>
              <w:jc w:val="left"/>
            </w:pPr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584"/>
          </w:tcPr>
          <w:p>
            <w:pPr>
              <w:spacing w:after="40"/>
              <w:jc w:val="center"/>
            </w:pPr>
            <w:r/>
            <w:r>
              <w:rPr>
                <w:b w:val="0"/>
                <w:sz w:val="18"/>
              </w:rPr>
              <w:t>7,65</w:t>
            </w:r>
          </w:p>
        </w:tc>
        <w:tc>
          <w:tcPr>
            <w:tcW w:type="dxa" w:w="1584"/>
          </w:tcPr>
          <w:p>
            <w:pPr>
              <w:spacing w:after="40"/>
              <w:jc w:val="center"/>
            </w:pPr>
            <w:r/>
            <w:r>
              <w:rPr>
                <w:b w:val="0"/>
                <w:sz w:val="18"/>
              </w:rPr>
              <w:t>13,18</w:t>
            </w:r>
          </w:p>
        </w:tc>
        <w:tc>
          <w:tcPr>
            <w:tcW w:type="dxa" w:w="1728"/>
          </w:tcPr>
          <w:p>
            <w:pPr>
              <w:spacing w:after="40"/>
              <w:jc w:val="center"/>
            </w:pPr>
            <w:r/>
            <w:r>
              <w:rPr>
                <w:b w:val="0"/>
                <w:sz w:val="18"/>
              </w:rPr>
              <w:t>201,32</w:t>
            </w:r>
          </w:p>
        </w:tc>
        <w:tc>
          <w:tcPr>
            <w:tcW w:type="dxa" w:w="1728"/>
          </w:tcPr>
          <w:p>
            <w:pPr>
              <w:spacing w:after="40"/>
              <w:jc w:val="center"/>
            </w:pPr>
            <w:r/>
            <w:r>
              <w:rPr>
                <w:b w:val="0"/>
                <w:sz w:val="18"/>
              </w:rPr>
              <w:t>255,38</w:t>
            </w:r>
          </w:p>
        </w:tc>
        <w:tc>
          <w:tcPr>
            <w:tcW w:type="dxa" w:w="1728"/>
          </w:tcPr>
          <w:p>
            <w:pPr>
              <w:spacing w:after="40"/>
              <w:jc w:val="center"/>
            </w:pPr>
            <w:r/>
            <w:r>
              <w:rPr>
                <w:b w:val="0"/>
                <w:sz w:val="18"/>
              </w:rPr>
              <w:t>9.154</w:t>
            </w:r>
          </w:p>
        </w:tc>
      </w:tr>
      <w:tr>
        <w:tc>
          <w:tcPr>
            <w:tcW w:type="dxa" w:w="1224"/>
          </w:tcPr>
          <w:p>
            <w:pPr>
              <w:spacing w:after="40"/>
              <w:jc w:val="left"/>
            </w:pPr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584"/>
          </w:tcPr>
          <w:p>
            <w:pPr>
              <w:spacing w:after="40"/>
              <w:jc w:val="center"/>
            </w:pPr>
            <w:r/>
            <w:r>
              <w:rPr>
                <w:b w:val="0"/>
                <w:sz w:val="18"/>
              </w:rPr>
              <w:t>5,53</w:t>
            </w:r>
          </w:p>
        </w:tc>
        <w:tc>
          <w:tcPr>
            <w:tcW w:type="dxa" w:w="1584"/>
          </w:tcPr>
          <w:p>
            <w:pPr>
              <w:spacing w:after="40"/>
              <w:jc w:val="center"/>
            </w:pPr>
            <w:r/>
            <w:r>
              <w:rPr>
                <w:b w:val="0"/>
                <w:sz w:val="18"/>
              </w:rPr>
              <w:t>10,63</w:t>
            </w:r>
          </w:p>
        </w:tc>
        <w:tc>
          <w:tcPr>
            <w:tcW w:type="dxa" w:w="1728"/>
          </w:tcPr>
          <w:p>
            <w:pPr>
              <w:spacing w:after="40"/>
              <w:jc w:val="center"/>
            </w:pPr>
            <w:r/>
            <w:r>
              <w:rPr>
                <w:b w:val="0"/>
                <w:sz w:val="18"/>
              </w:rPr>
              <w:t>256,01</w:t>
            </w:r>
          </w:p>
        </w:tc>
        <w:tc>
          <w:tcPr>
            <w:tcW w:type="dxa" w:w="1728"/>
          </w:tcPr>
          <w:p>
            <w:pPr>
              <w:spacing w:after="40"/>
              <w:jc w:val="center"/>
            </w:pPr>
            <w:r/>
            <w:r>
              <w:rPr>
                <w:b w:val="0"/>
                <w:sz w:val="18"/>
              </w:rPr>
              <w:t>300,74</w:t>
            </w:r>
          </w:p>
        </w:tc>
        <w:tc>
          <w:tcPr>
            <w:tcW w:type="dxa" w:w="1728"/>
          </w:tcPr>
          <w:p>
            <w:pPr>
              <w:spacing w:after="40"/>
              <w:jc w:val="center"/>
            </w:pPr>
            <w:r/>
            <w:r>
              <w:rPr>
                <w:b w:val="0"/>
                <w:sz w:val="18"/>
              </w:rPr>
              <w:t>10.206</w:t>
            </w:r>
          </w:p>
        </w:tc>
      </w:tr>
      <w:tr>
        <w:tc>
          <w:tcPr>
            <w:tcW w:type="dxa" w:w="1224"/>
          </w:tcPr>
          <w:p>
            <w:pPr>
              <w:spacing w:after="40"/>
              <w:jc w:val="left"/>
            </w:pPr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584"/>
          </w:tcPr>
          <w:p>
            <w:pPr>
              <w:spacing w:after="40"/>
              <w:jc w:val="center"/>
            </w:pPr>
            <w:r/>
            <w:r>
              <w:rPr>
                <w:b w:val="0"/>
                <w:sz w:val="18"/>
              </w:rPr>
              <w:t>5,95</w:t>
            </w:r>
          </w:p>
        </w:tc>
        <w:tc>
          <w:tcPr>
            <w:tcW w:type="dxa" w:w="1584"/>
          </w:tcPr>
          <w:p>
            <w:pPr>
              <w:spacing w:after="40"/>
              <w:jc w:val="center"/>
            </w:pPr>
            <w:r/>
            <w:r>
              <w:rPr>
                <w:b w:val="0"/>
                <w:sz w:val="18"/>
              </w:rPr>
              <w:t>8,93</w:t>
            </w:r>
          </w:p>
        </w:tc>
        <w:tc>
          <w:tcPr>
            <w:tcW w:type="dxa" w:w="1728"/>
          </w:tcPr>
          <w:p>
            <w:pPr>
              <w:spacing w:after="40"/>
              <w:jc w:val="center"/>
            </w:pPr>
            <w:r/>
            <w:r>
              <w:rPr>
                <w:b w:val="0"/>
                <w:sz w:val="18"/>
              </w:rPr>
              <w:t>301,22</w:t>
            </w:r>
          </w:p>
        </w:tc>
        <w:tc>
          <w:tcPr>
            <w:tcW w:type="dxa" w:w="1728"/>
          </w:tcPr>
          <w:p>
            <w:pPr>
              <w:spacing w:after="40"/>
              <w:jc w:val="center"/>
            </w:pPr>
            <w:r/>
            <w:r>
              <w:rPr>
                <w:b w:val="0"/>
                <w:sz w:val="18"/>
              </w:rPr>
              <w:t>336,78</w:t>
            </w:r>
          </w:p>
        </w:tc>
        <w:tc>
          <w:tcPr>
            <w:tcW w:type="dxa" w:w="1728"/>
          </w:tcPr>
          <w:p>
            <w:pPr>
              <w:spacing w:after="40"/>
              <w:jc w:val="center"/>
            </w:pPr>
            <w:r/>
            <w:r>
              <w:rPr>
                <w:b w:val="0"/>
                <w:sz w:val="18"/>
              </w:rPr>
              <w:t>6.198</w:t>
            </w:r>
          </w:p>
        </w:tc>
      </w:tr>
      <w:tr>
        <w:tc>
          <w:tcPr>
            <w:tcW w:type="dxa" w:w="1224"/>
          </w:tcPr>
          <w:p>
            <w:pPr>
              <w:spacing w:after="40"/>
              <w:jc w:val="left"/>
            </w:pPr>
            <w:r/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1584"/>
          </w:tcPr>
          <w:p>
            <w:pPr>
              <w:spacing w:after="40"/>
              <w:jc w:val="center"/>
            </w:pPr>
            <w:r/>
            <w:r>
              <w:rPr>
                <w:b w:val="0"/>
                <w:sz w:val="18"/>
              </w:rPr>
              <w:t>5,53</w:t>
            </w:r>
          </w:p>
        </w:tc>
        <w:tc>
          <w:tcPr>
            <w:tcW w:type="dxa" w:w="1584"/>
          </w:tcPr>
          <w:p>
            <w:pPr>
              <w:spacing w:after="40"/>
              <w:jc w:val="center"/>
            </w:pPr>
            <w:r/>
            <w:r>
              <w:rPr>
                <w:b w:val="0"/>
                <w:sz w:val="18"/>
              </w:rPr>
              <w:t>7,65</w:t>
            </w:r>
          </w:p>
        </w:tc>
        <w:tc>
          <w:tcPr>
            <w:tcW w:type="dxa" w:w="1728"/>
          </w:tcPr>
          <w:p>
            <w:pPr>
              <w:spacing w:after="40"/>
              <w:jc w:val="center"/>
            </w:pPr>
            <w:r/>
            <w:r>
              <w:rPr>
                <w:b w:val="0"/>
                <w:sz w:val="18"/>
              </w:rPr>
              <w:t>337,41</w:t>
            </w:r>
          </w:p>
        </w:tc>
        <w:tc>
          <w:tcPr>
            <w:tcW w:type="dxa" w:w="1728"/>
          </w:tcPr>
          <w:p>
            <w:pPr>
              <w:spacing w:after="40"/>
              <w:jc w:val="center"/>
            </w:pPr>
            <w:r/>
            <w:r>
              <w:rPr>
                <w:b w:val="0"/>
                <w:sz w:val="18"/>
              </w:rPr>
              <w:t>361,02</w:t>
            </w:r>
          </w:p>
        </w:tc>
        <w:tc>
          <w:tcPr>
            <w:tcW w:type="dxa" w:w="1728"/>
          </w:tcPr>
          <w:p>
            <w:pPr>
              <w:spacing w:after="40"/>
              <w:jc w:val="center"/>
            </w:pPr>
            <w:r/>
            <w:r>
              <w:rPr>
                <w:b w:val="0"/>
                <w:sz w:val="18"/>
              </w:rPr>
              <w:t>2.452</w:t>
            </w:r>
          </w:p>
        </w:tc>
      </w:tr>
      <w:tr>
        <w:tc>
          <w:tcPr>
            <w:tcW w:type="dxa" w:w="1224"/>
          </w:tcPr>
          <w:p>
            <w:pPr>
              <w:spacing w:after="40"/>
              <w:jc w:val="left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84"/>
          </w:tcPr>
          <w:p>
            <w:pPr>
              <w:spacing w:after="40"/>
              <w:jc w:val="center"/>
            </w:pPr>
            <w:r/>
            <w:r>
              <w:rPr>
                <w:b w:val="0"/>
                <w:sz w:val="18"/>
              </w:rPr>
              <w:t>4,68</w:t>
            </w:r>
          </w:p>
        </w:tc>
        <w:tc>
          <w:tcPr>
            <w:tcW w:type="dxa" w:w="1584"/>
          </w:tcPr>
          <w:p>
            <w:pPr>
              <w:spacing w:after="40"/>
              <w:jc w:val="center"/>
            </w:pPr>
            <w:r/>
            <w:r>
              <w:rPr>
                <w:b w:val="0"/>
                <w:sz w:val="18"/>
              </w:rPr>
              <w:t>7,23</w:t>
            </w:r>
          </w:p>
        </w:tc>
        <w:tc>
          <w:tcPr>
            <w:tcW w:type="dxa" w:w="1728"/>
          </w:tcPr>
          <w:p>
            <w:pPr>
              <w:spacing w:after="40"/>
              <w:jc w:val="center"/>
            </w:pPr>
            <w:r/>
            <w:r>
              <w:rPr>
                <w:b w:val="0"/>
                <w:sz w:val="18"/>
              </w:rPr>
              <w:t>362,88</w:t>
            </w:r>
          </w:p>
        </w:tc>
        <w:tc>
          <w:tcPr>
            <w:tcW w:type="dxa" w:w="1728"/>
          </w:tcPr>
          <w:p>
            <w:pPr>
              <w:spacing w:after="40"/>
              <w:jc w:val="center"/>
            </w:pPr>
            <w:r/>
            <w:r>
              <w:rPr>
                <w:b w:val="0"/>
                <w:sz w:val="18"/>
              </w:rPr>
              <w:t>416,32</w:t>
            </w:r>
          </w:p>
        </w:tc>
        <w:tc>
          <w:tcPr>
            <w:tcW w:type="dxa" w:w="1728"/>
          </w:tcPr>
          <w:p>
            <w:pPr>
              <w:spacing w:after="40"/>
              <w:jc w:val="center"/>
            </w:pPr>
            <w:r/>
            <w:r>
              <w:rPr>
                <w:b w:val="0"/>
                <w:sz w:val="18"/>
              </w:rPr>
              <w:t>4.463</w:t>
            </w:r>
          </w:p>
        </w:tc>
      </w:tr>
      <w:tr>
        <w:tc>
          <w:tcPr>
            <w:tcW w:type="dxa" w:w="1224"/>
          </w:tcPr>
          <w:p>
            <w:pPr>
              <w:spacing w:after="40"/>
              <w:jc w:val="left"/>
            </w:pPr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584"/>
          </w:tcPr>
          <w:p>
            <w:pPr>
              <w:spacing w:after="40"/>
              <w:jc w:val="center"/>
            </w:pPr>
            <w:r/>
            <w:r>
              <w:rPr>
                <w:b w:val="0"/>
                <w:sz w:val="18"/>
              </w:rPr>
              <w:t>4,25</w:t>
            </w:r>
          </w:p>
        </w:tc>
        <w:tc>
          <w:tcPr>
            <w:tcW w:type="dxa" w:w="1584"/>
          </w:tcPr>
          <w:p>
            <w:pPr>
              <w:spacing w:after="40"/>
              <w:jc w:val="center"/>
            </w:pPr>
            <w:r/>
            <w:r>
              <w:rPr>
                <w:b w:val="0"/>
                <w:sz w:val="18"/>
              </w:rPr>
              <w:t>6,38</w:t>
            </w:r>
          </w:p>
        </w:tc>
        <w:tc>
          <w:tcPr>
            <w:tcW w:type="dxa" w:w="1728"/>
          </w:tcPr>
          <w:p>
            <w:pPr>
              <w:spacing w:after="40"/>
              <w:jc w:val="center"/>
            </w:pPr>
            <w:r/>
            <w:r>
              <w:rPr>
                <w:b w:val="0"/>
                <w:sz w:val="18"/>
              </w:rPr>
              <w:t>416,94</w:t>
            </w:r>
          </w:p>
        </w:tc>
        <w:tc>
          <w:tcPr>
            <w:tcW w:type="dxa" w:w="1728"/>
          </w:tcPr>
          <w:p>
            <w:pPr>
              <w:spacing w:after="40"/>
              <w:jc w:val="center"/>
            </w:pPr>
            <w:r/>
            <w:r>
              <w:rPr>
                <w:b w:val="0"/>
                <w:sz w:val="18"/>
              </w:rPr>
              <w:t>473,49</w:t>
            </w:r>
          </w:p>
        </w:tc>
        <w:tc>
          <w:tcPr>
            <w:tcW w:type="dxa" w:w="1728"/>
          </w:tcPr>
          <w:p>
            <w:pPr>
              <w:spacing w:after="40"/>
              <w:jc w:val="center"/>
            </w:pPr>
            <w:r/>
            <w:r>
              <w:rPr>
                <w:b w:val="0"/>
                <w:sz w:val="18"/>
              </w:rPr>
              <w:t>2.035</w:t>
            </w:r>
          </w:p>
        </w:tc>
      </w:tr>
      <w:tr>
        <w:tc>
          <w:tcPr>
            <w:tcW w:type="dxa" w:w="1224"/>
          </w:tcPr>
          <w:p>
            <w:pPr>
              <w:spacing w:after="40"/>
              <w:jc w:val="left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584"/>
          </w:tcPr>
          <w:p>
            <w:pPr>
              <w:spacing w:after="40"/>
              <w:jc w:val="center"/>
            </w:pPr>
            <w:r/>
            <w:r>
              <w:rPr>
                <w:b w:val="0"/>
                <w:sz w:val="18"/>
              </w:rPr>
              <w:t>3,83</w:t>
            </w:r>
          </w:p>
        </w:tc>
        <w:tc>
          <w:tcPr>
            <w:tcW w:type="dxa" w:w="1584"/>
          </w:tcPr>
          <w:p>
            <w:pPr>
              <w:spacing w:after="40"/>
              <w:jc w:val="center"/>
            </w:pPr>
            <w:r/>
            <w:r>
              <w:rPr>
                <w:b w:val="0"/>
                <w:sz w:val="18"/>
              </w:rPr>
              <w:t>4,68</w:t>
            </w:r>
          </w:p>
        </w:tc>
        <w:tc>
          <w:tcPr>
            <w:tcW w:type="dxa" w:w="1728"/>
          </w:tcPr>
          <w:p>
            <w:pPr>
              <w:spacing w:after="40"/>
              <w:jc w:val="center"/>
            </w:pPr>
            <w:r/>
            <w:r>
              <w:rPr>
                <w:b w:val="0"/>
                <w:sz w:val="18"/>
              </w:rPr>
              <w:t>485,91</w:t>
            </w:r>
          </w:p>
        </w:tc>
        <w:tc>
          <w:tcPr>
            <w:tcW w:type="dxa" w:w="1728"/>
          </w:tcPr>
          <w:p>
            <w:pPr>
              <w:spacing w:after="40"/>
              <w:jc w:val="center"/>
            </w:pPr>
            <w:r/>
            <w:r>
              <w:rPr>
                <w:b w:val="0"/>
                <w:sz w:val="18"/>
              </w:rPr>
              <w:t>613,57</w:t>
            </w:r>
          </w:p>
        </w:tc>
        <w:tc>
          <w:tcPr>
            <w:tcW w:type="dxa" w:w="1728"/>
          </w:tcPr>
          <w:p>
            <w:pPr>
              <w:spacing w:after="40"/>
              <w:jc w:val="center"/>
            </w:pPr>
            <w:r/>
            <w:r>
              <w:rPr>
                <w:b w:val="0"/>
                <w:sz w:val="18"/>
              </w:rPr>
              <w:t>649</w:t>
            </w:r>
          </w:p>
        </w:tc>
      </w:tr>
      <w:tr>
        <w:tc>
          <w:tcPr>
            <w:tcW w:type="dxa" w:w="1224"/>
          </w:tcPr>
          <w:p>
            <w:pPr>
              <w:spacing w:after="40"/>
              <w:jc w:val="left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84"/>
          </w:tcPr>
          <w:p>
            <w:pPr>
              <w:spacing w:after="40"/>
              <w:jc w:val="center"/>
            </w:pPr>
            <w:r/>
            <w:r>
              <w:rPr>
                <w:b w:val="0"/>
                <w:sz w:val="18"/>
              </w:rPr>
              <w:t>2,98</w:t>
            </w:r>
          </w:p>
        </w:tc>
        <w:tc>
          <w:tcPr>
            <w:tcW w:type="dxa" w:w="1584"/>
          </w:tcPr>
          <w:p>
            <w:pPr>
              <w:spacing w:after="40"/>
              <w:jc w:val="center"/>
            </w:pPr>
            <w:r/>
            <w:r>
              <w:rPr>
                <w:b w:val="0"/>
                <w:sz w:val="18"/>
              </w:rPr>
              <w:t>3,40</w:t>
            </w:r>
          </w:p>
        </w:tc>
        <w:tc>
          <w:tcPr>
            <w:tcW w:type="dxa" w:w="1728"/>
          </w:tcPr>
          <w:p>
            <w:pPr>
              <w:spacing w:after="40"/>
              <w:jc w:val="center"/>
            </w:pPr>
            <w:r/>
            <w:r>
              <w:rPr>
                <w:b w:val="0"/>
                <w:sz w:val="18"/>
              </w:rPr>
              <w:t>690,27</w:t>
            </w:r>
          </w:p>
        </w:tc>
        <w:tc>
          <w:tcPr>
            <w:tcW w:type="dxa" w:w="1728"/>
          </w:tcPr>
          <w:p>
            <w:pPr>
              <w:spacing w:after="40"/>
              <w:jc w:val="center"/>
            </w:pPr>
            <w:r/>
            <w:r>
              <w:rPr>
                <w:b w:val="0"/>
                <w:sz w:val="18"/>
              </w:rPr>
              <w:t>788,88</w:t>
            </w:r>
          </w:p>
        </w:tc>
        <w:tc>
          <w:tcPr>
            <w:tcW w:type="dxa" w:w="1728"/>
          </w:tcPr>
          <w:p>
            <w:pPr>
              <w:spacing w:after="40"/>
              <w:jc w:val="center"/>
            </w:pPr>
            <w:r/>
            <w:r>
              <w:rPr>
                <w:b w:val="0"/>
                <w:sz w:val="18"/>
              </w:rPr>
              <w:t>40</w:t>
            </w:r>
          </w:p>
        </w:tc>
      </w:tr>
    </w:tbl>
    <w:p>
      <w:pPr>
        <w:spacing w:after="80"/>
      </w:pPr>
    </w:p>
    <w:p>
      <w:pPr>
        <w:spacing w:after="160"/>
        <w:jc w:val="both"/>
      </w:pPr>
      <w:r>
        <w:rPr>
          <w:b w:val="0"/>
        </w:rPr>
        <w:t>As três redes passaram a formar tantos grupos quanto neurônios declarados, e todos os grupos estão povoados — o menor contém 40 veículos. O problema apontado no enunciado está resolvido.</w:t>
      </w:r>
    </w:p>
    <w:p>
      <w:pPr>
        <w:pStyle w:val="Ttulo2"/>
        <w:spacing w:before="240" w:after="120"/>
      </w:pPr>
      <w:r>
        <w:t>1.5  Funções polinomiais geradas</w:t>
      </w:r>
    </w:p>
    <w:p>
      <w:pPr>
        <w:spacing w:after="160"/>
        <w:jc w:val="both"/>
      </w:pPr>
      <w:r>
        <w:rPr>
          <w:b w:val="0"/>
        </w:rPr>
        <w:t>O código imprime os coeficientes com duas casas decimais, de modo que o termo de maior grau da primeira função aparece no console como 0.00x^7. Ele não é nulo: vale 0,0021. As funções são reproduzidas abaixo com precisão suficiente para serem recalculadas.</w:t>
      </w:r>
    </w:p>
    <w:p>
      <w:pPr>
        <w:spacing w:after="80"/>
      </w:pPr>
      <w:r>
        <w:rPr>
          <w:b/>
          <w:i w:val="0"/>
          <w:sz w:val="20"/>
        </w:rPr>
        <w:t>Cilindrada × Eficiência (ordem 7)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f(x) = 0,0021x⁷ − 0,0644x⁶ + 0,7947x⁵ − 5,0467x⁴</w:t>
      </w:r>
    </w:p>
    <w:p>
      <w:pPr>
        <w:spacing w:after="0"/>
        <w:ind w:left="360"/>
      </w:pPr>
      <w:r>
        <w:rPr>
          <w:rFonts w:ascii="Consolas" w:hAnsi="Consolas"/>
          <w:sz w:val="18"/>
        </w:rPr>
        <w:t xml:space="preserve">       + 17,3714x³ − 30,6454x² + 20,3207x + 12,2220</w:t>
      </w:r>
    </w:p>
    <w:p>
      <w:pPr>
        <w:spacing w:after="80"/>
      </w:pPr>
    </w:p>
    <w:p>
      <w:pPr>
        <w:spacing w:after="80"/>
      </w:pPr>
      <w:r>
        <w:rPr>
          <w:b/>
          <w:i w:val="0"/>
          <w:sz w:val="20"/>
        </w:rPr>
        <w:t>Cilindrada × Emissão de CO₂ (ordem 5)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f(x) = 0,1306x⁵ − 3,3924x⁴ + 32,9216x³ − 150,1048x²</w:t>
      </w:r>
    </w:p>
    <w:p>
      <w:pPr>
        <w:spacing w:after="0"/>
        <w:ind w:left="360"/>
      </w:pPr>
      <w:r>
        <w:rPr>
          <w:rFonts w:ascii="Consolas" w:hAnsi="Consolas"/>
          <w:sz w:val="18"/>
        </w:rPr>
        <w:t xml:space="preserve">       + 363,9978x − 102,0457</w:t>
      </w:r>
    </w:p>
    <w:p>
      <w:pPr>
        <w:spacing w:after="80"/>
      </w:pPr>
    </w:p>
    <w:p>
      <w:pPr>
        <w:spacing w:after="80"/>
      </w:pPr>
      <w:r>
        <w:rPr>
          <w:b/>
          <w:i w:val="0"/>
          <w:sz w:val="20"/>
        </w:rPr>
        <w:t>Eficiência × Emissão de CO₂ (ordem 4)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f(x) = 0,0187x⁴ − 1,1177x³ + 24,9736x² − 261,0505x + 1278,8758</w:t>
      </w:r>
    </w:p>
    <w:p>
      <w:pPr>
        <w:spacing w:after="80"/>
      </w:pPr>
    </w:p>
    <w:p>
      <w:pPr>
        <w:pStyle w:val="Ttulo2"/>
        <w:spacing w:before="240" w:after="120"/>
      </w:pPr>
      <w:r>
        <w:t>1.6  Previsão de eficiência calculada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6192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</w:r>
          </w:p>
        </w:tc>
        <w:tc>
          <w:tcPr>
            <w:tcW w:type="dxa" w:w="3312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Valor</w:t>
            </w:r>
          </w:p>
        </w:tc>
      </w:tr>
      <w:tr>
        <w:tc>
          <w:tcPr>
            <w:tcW w:type="dxa" w:w="6192"/>
          </w:tcPr>
          <w:p>
            <w:pPr>
              <w:spacing w:after="40"/>
              <w:jc w:val="left"/>
            </w:pPr>
            <w:r/>
            <w:r>
              <w:rPr>
                <w:b w:val="0"/>
                <w:sz w:val="20"/>
              </w:rPr>
              <w:t>Cilindrada informada</w:t>
            </w:r>
          </w:p>
        </w:tc>
        <w:tc>
          <w:tcPr>
            <w:tcW w:type="dxa" w:w="3312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1,8 L</w:t>
            </w:r>
          </w:p>
        </w:tc>
      </w:tr>
      <w:tr>
        <w:tc>
          <w:tcPr>
            <w:tcW w:type="dxa" w:w="6192"/>
          </w:tcPr>
          <w:p>
            <w:pPr>
              <w:spacing w:after="40"/>
              <w:jc w:val="left"/>
            </w:pPr>
            <w:r/>
            <w:r>
              <w:rPr>
                <w:b w:val="0"/>
                <w:sz w:val="20"/>
              </w:rPr>
              <w:t>Eficiência prevista</w:t>
            </w:r>
          </w:p>
        </w:tc>
        <w:tc>
          <w:tcPr>
            <w:tcW w:type="dxa" w:w="3312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10,79 km/L</w:t>
            </w:r>
          </w:p>
        </w:tc>
      </w:tr>
      <w:tr>
        <w:tc>
          <w:tcPr>
            <w:tcW w:type="dxa" w:w="6192"/>
          </w:tcPr>
          <w:p>
            <w:pPr>
              <w:spacing w:after="40"/>
              <w:jc w:val="left"/>
            </w:pPr>
            <w:r/>
            <w:r>
              <w:rPr>
                <w:b w:val="0"/>
                <w:sz w:val="20"/>
              </w:rPr>
              <w:t>Média real entre 1,71 e 1,89 L (1.593 veículos)</w:t>
            </w:r>
          </w:p>
        </w:tc>
        <w:tc>
          <w:tcPr>
            <w:tcW w:type="dxa" w:w="3312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10,65 km/L</w:t>
            </w:r>
          </w:p>
        </w:tc>
      </w:tr>
      <w:tr>
        <w:tc>
          <w:tcPr>
            <w:tcW w:type="dxa" w:w="6192"/>
          </w:tcPr>
          <w:p>
            <w:pPr>
              <w:spacing w:after="40"/>
              <w:jc w:val="left"/>
            </w:pPr>
            <w:r/>
            <w:r>
              <w:rPr>
                <w:b w:val="0"/>
                <w:sz w:val="20"/>
              </w:rPr>
              <w:t>Erro relativo</w:t>
            </w:r>
          </w:p>
        </w:tc>
        <w:tc>
          <w:tcPr>
            <w:tcW w:type="dxa" w:w="3312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1,3 %</w:t>
            </w:r>
          </w:p>
        </w:tc>
      </w:tr>
    </w:tbl>
    <w:p>
      <w:pPr>
        <w:spacing w:after="80"/>
      </w:pPr>
    </w:p>
    <w:p>
      <w:pPr>
        <w:pStyle w:val="Ttulo2"/>
        <w:spacing w:before="240" w:after="120"/>
      </w:pPr>
      <w:r>
        <w:t>1.7  Previsão da emissão de CO₂ calculada</w:t>
      </w:r>
    </w:p>
    <w:p>
      <w:pPr>
        <w:spacing w:after="160"/>
        <w:jc w:val="both"/>
      </w:pPr>
      <w:r>
        <w:rPr>
          <w:b w:val="0"/>
        </w:rPr>
        <w:t>São duas previsões, porque esta atividade acrescentou a terceira rede, que relaciona eficiência e emissão.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744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</w:r>
          </w:p>
        </w:tc>
        <w:tc>
          <w:tcPr>
            <w:tcW w:type="dxa" w:w="2880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A partir da cilindrada</w:t>
            </w:r>
          </w:p>
        </w:tc>
        <w:tc>
          <w:tcPr>
            <w:tcW w:type="dxa" w:w="2880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A partir da eficiência</w:t>
            </w:r>
          </w:p>
        </w:tc>
      </w:tr>
      <w:tr>
        <w:tc>
          <w:tcPr>
            <w:tcW w:type="dxa" w:w="3744"/>
          </w:tcPr>
          <w:p>
            <w:pPr>
              <w:spacing w:after="40"/>
              <w:jc w:val="left"/>
            </w:pPr>
            <w:r/>
            <w:r>
              <w:rPr>
                <w:b w:val="0"/>
                <w:sz w:val="20"/>
              </w:rPr>
              <w:t>Valor informado</w:t>
            </w:r>
          </w:p>
        </w:tc>
        <w:tc>
          <w:tcPr>
            <w:tcW w:type="dxa" w:w="2880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8,2 L</w:t>
            </w:r>
          </w:p>
        </w:tc>
        <w:tc>
          <w:tcPr>
            <w:tcW w:type="dxa" w:w="2880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15,0 km/L</w:t>
            </w:r>
          </w:p>
        </w:tc>
      </w:tr>
      <w:tr>
        <w:tc>
          <w:tcPr>
            <w:tcW w:type="dxa" w:w="3744"/>
          </w:tcPr>
          <w:p>
            <w:pPr>
              <w:spacing w:after="40"/>
              <w:jc w:val="left"/>
            </w:pPr>
            <w:r/>
            <w:r>
              <w:rPr>
                <w:b w:val="0"/>
                <w:sz w:val="20"/>
              </w:rPr>
              <w:t>CO₂ previsto</w:t>
            </w:r>
          </w:p>
        </w:tc>
        <w:tc>
          <w:tcPr>
            <w:tcW w:type="dxa" w:w="2880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444,98 g/km</w:t>
            </w:r>
          </w:p>
        </w:tc>
        <w:tc>
          <w:tcPr>
            <w:tcW w:type="dxa" w:w="2880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157,49 g/km</w:t>
            </w:r>
          </w:p>
        </w:tc>
      </w:tr>
      <w:tr>
        <w:tc>
          <w:tcPr>
            <w:tcW w:type="dxa" w:w="3744"/>
          </w:tcPr>
          <w:p>
            <w:pPr>
              <w:spacing w:after="40"/>
              <w:jc w:val="left"/>
            </w:pPr>
            <w:r/>
            <w:r>
              <w:rPr>
                <w:b w:val="0"/>
                <w:sz w:val="20"/>
              </w:rPr>
              <w:t>Média real na vizinhança (±5 %)</w:t>
            </w:r>
          </w:p>
        </w:tc>
        <w:tc>
          <w:tcPr>
            <w:tcW w:type="dxa" w:w="2880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440,37 g/km</w:t>
            </w:r>
          </w:p>
        </w:tc>
        <w:tc>
          <w:tcPr>
            <w:tcW w:type="dxa" w:w="2880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163,03 g/km</w:t>
            </w:r>
          </w:p>
        </w:tc>
      </w:tr>
      <w:tr>
        <w:tc>
          <w:tcPr>
            <w:tcW w:type="dxa" w:w="3744"/>
          </w:tcPr>
          <w:p>
            <w:pPr>
              <w:spacing w:after="40"/>
              <w:jc w:val="left"/>
            </w:pPr>
            <w:r/>
            <w:r>
              <w:rPr>
                <w:b w:val="0"/>
                <w:sz w:val="20"/>
              </w:rPr>
              <w:t>Veículos na vizinhança</w:t>
            </w:r>
          </w:p>
        </w:tc>
        <w:tc>
          <w:tcPr>
            <w:tcW w:type="dxa" w:w="2880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43</w:t>
            </w:r>
          </w:p>
        </w:tc>
        <w:tc>
          <w:tcPr>
            <w:tcW w:type="dxa" w:w="2880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333</w:t>
            </w:r>
          </w:p>
        </w:tc>
      </w:tr>
      <w:tr>
        <w:tc>
          <w:tcPr>
            <w:tcW w:type="dxa" w:w="3744"/>
          </w:tcPr>
          <w:p>
            <w:pPr>
              <w:spacing w:after="40"/>
              <w:jc w:val="left"/>
            </w:pPr>
            <w:r/>
            <w:r>
              <w:rPr>
                <w:b w:val="0"/>
                <w:sz w:val="20"/>
              </w:rPr>
              <w:t>Erro relativo</w:t>
            </w:r>
          </w:p>
        </w:tc>
        <w:tc>
          <w:tcPr>
            <w:tcW w:type="dxa" w:w="2880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1,0 %</w:t>
            </w:r>
          </w:p>
        </w:tc>
        <w:tc>
          <w:tcPr>
            <w:tcW w:type="dxa" w:w="2880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3,4 %</w:t>
            </w:r>
          </w:p>
        </w:tc>
      </w:tr>
    </w:tbl>
    <w:p>
      <w:pPr>
        <w:spacing w:after="80"/>
      </w:pPr>
    </w:p>
    <w:p>
      <w:pPr>
        <w:pStyle w:val="Ttulo2"/>
        <w:spacing w:before="240" w:after="120"/>
      </w:pPr>
      <w:r>
        <w:t>1.8  Discussão sobre os resultados</w:t>
      </w:r>
    </w:p>
    <w:p>
      <w:pPr>
        <w:pStyle w:val="Ttulo3"/>
        <w:spacing w:before="240" w:after="120"/>
      </w:pPr>
      <w:r>
        <w:t>As redes 2 e 3 encontraram o mesmo agrupamento</w:t>
      </w:r>
    </w:p>
    <w:p>
      <w:pPr>
        <w:spacing w:after="160"/>
        <w:jc w:val="both"/>
      </w:pPr>
      <w:r>
        <w:rPr>
          <w:b w:val="0"/>
        </w:rPr>
        <w:t xml:space="preserve">Comparando as Tabelas 2 e 3, as dez faixas de emissão de CO₂ são idênticas até a segunda casa decimal. Não se trata de coincidência. Rotulando os grupos das duas redes pela ordem crescente de CO₂ e comparando veículo a veículo, </w:t>
      </w:r>
      <w:r>
        <w:rPr>
          <w:b/>
        </w:rPr>
        <w:t>37.964 dos 37.967 registros — 99,99 % — caem no mesmo grupo nas duas redes</w:t>
      </w:r>
      <w:r>
        <w:rPr>
          <w:b w:val="0"/>
        </w:rPr>
        <w:t>. Apenas três veículos mudam de lado, todos na fronteira entre os dois grupos menos populosos.</w:t>
      </w:r>
    </w:p>
    <w:p>
      <w:pPr>
        <w:spacing w:after="160"/>
        <w:jc w:val="both"/>
      </w:pPr>
      <w:r>
        <w:rPr>
          <w:b w:val="0"/>
        </w:rPr>
        <w:t xml:space="preserve">Substituir a cilindrada pela eficiência no eixo horizontal não alterou o resultado porque </w:t>
      </w:r>
      <w:r>
        <w:rPr>
          <w:b/>
        </w:rPr>
        <w:t>a rede nunca utilizou o eixo horizontal</w:t>
      </w:r>
      <w:r>
        <w:rPr>
          <w:b w:val="0"/>
        </w:rPr>
        <w:t>. A competição é decidida pela distância euclidiana ‖x − w‖, que soma as diferenças dos dois eixos sem qualquer ponderação. A amplitude do CO₂ é de 770,86 g/km; a da cilindrada, 7,80 L; a da eficiência, 21,68 km/L. Uma diferença de 100 g/km de emissão pesa na soma exatamente o mesmo que uma diferença de 100 L de cilindrada — que sequer existe na base. O eixo de maior amplitude domina o cálculo e os demais tornam-se ruído.</w:t>
      </w:r>
    </w:p>
    <w:p>
      <w:pPr>
        <w:spacing w:after="160"/>
        <w:jc w:val="both"/>
      </w:pPr>
      <w:r>
        <w:rPr>
          <w:b w:val="0"/>
        </w:rPr>
        <w:t xml:space="preserve">A prova está nas próprias tabelas: as faixas de CO₂ não se sobrepõem em nenhum ponto, enquanto as faixas do eixo horizontal se sobrepõem integralmente. Um único grupo da Tabela 2 vai de 1,9 a 8,4 L, cobrindo </w:t>
      </w:r>
      <w:r>
        <w:rPr>
          <w:b/>
        </w:rPr>
        <w:t>83 % de toda a amplitude da cilindrada</w:t>
      </w:r>
      <w:r>
        <w:rPr>
          <w:b w:val="0"/>
        </w:rPr>
        <w:t>. Na Tabela 3, um grupo cobre 75 % da amplitude da eficiência. Os grupos são, na prática, faixas puras de emissão.</w:t>
      </w:r>
    </w:p>
    <w:p>
      <w:pPr>
        <w:spacing w:after="160"/>
        <w:jc w:val="both"/>
      </w:pPr>
      <w:r>
        <w:rPr>
          <w:b w:val="0"/>
        </w:rPr>
        <w:t>Isso não é um defeito do código, e sim uma consequência da geometria do algoritmo. A correção seria normalizar as duas colunas para a mesma escala antes do treinamento, e então a rede consideraria efetivamente os dois atributos. Registre-se que o enunciado não solicita normalização e que o resultado permanece interpretável — apenas não corresponde ao que o rótulo “Cilindrada × CO₂” sugere.</w:t>
      </w:r>
    </w:p>
    <w:p>
      <w:pPr>
        <w:pStyle w:val="Ttulo3"/>
        <w:spacing w:before="240" w:after="120"/>
      </w:pPr>
      <w:r>
        <w:t>A terceira relação não é estatística, é física</w:t>
      </w:r>
    </w:p>
    <w:p>
      <w:pPr>
        <w:spacing w:after="160"/>
        <w:jc w:val="both"/>
      </w:pPr>
      <w:r>
        <w:rPr>
          <w:b w:val="0"/>
        </w:rPr>
        <w:t>A regressão entre eficiência e CO₂ alcança R² de 0,9872 já na ordem 4. As outras duas não ultrapassam 0,65 nem com ordem 10. A diferença é grande demais para ser acaso, e a explicação está nas unidades das grandezas.</w:t>
      </w:r>
    </w:p>
    <w:p>
      <w:pPr>
        <w:spacing w:after="160"/>
        <w:jc w:val="both"/>
      </w:pPr>
      <w:r>
        <w:rPr>
          <w:b w:val="0"/>
        </w:rPr>
        <w:t xml:space="preserve">Multiplicando as duas colunas, obtém-se eficiência (km/L) × CO₂ (g/km) = </w:t>
      </w:r>
      <w:r>
        <w:rPr>
          <w:b/>
        </w:rPr>
        <w:t>gramas de CO₂ por litro de combustível</w:t>
      </w:r>
      <w:r>
        <w:rPr>
          <w:b w:val="0"/>
        </w:rPr>
        <w:t xml:space="preserve">. Medido sobre os 37.967 veículos, esse produto vale </w:t>
      </w:r>
      <w:r>
        <w:rPr>
          <w:b/>
        </w:rPr>
        <w:t>2.353,8 ± 77,0 g/L</w:t>
      </w:r>
      <w:r>
        <w:rPr>
          <w:b w:val="0"/>
        </w:rPr>
        <w:t xml:space="preserve"> — uma variação de apenas 3,3 % numa base que abrange desde subcompactos até veículos de 8,4 L.</w:t>
      </w:r>
    </w:p>
    <w:p>
      <w:pPr>
        <w:spacing w:after="160"/>
        <w:jc w:val="both"/>
      </w:pPr>
      <w:r>
        <w:rPr>
          <w:b w:val="0"/>
        </w:rPr>
        <w:t xml:space="preserve">O valor de referência da agência ambiental norte-americana para a gasolina é de 2.348 g de CO₂ por litro queimado. A base </w:t>
      </w:r>
      <w:r>
        <w:rPr>
          <w:b/>
        </w:rPr>
        <w:t>calcula</w:t>
      </w:r>
      <w:r>
        <w:rPr>
          <w:b w:val="0"/>
        </w:rPr>
        <w:t xml:space="preserve"> a emissão a partir do consumo usando esse fator; não a mede independentemente. Por isso a relação é quase determinística: CO₂ ≈ 2.354 / eficiência.</w:t>
      </w:r>
    </w:p>
    <w:p>
      <w:pPr>
        <w:spacing w:after="160"/>
        <w:jc w:val="both"/>
      </w:pPr>
      <w:r>
        <w:rPr>
          <w:b w:val="0"/>
        </w:rPr>
        <w:t xml:space="preserve">Essa hipérbole, que possui </w:t>
      </w:r>
      <w:r>
        <w:rPr>
          <w:b/>
        </w:rPr>
        <w:t>um único parâmetro</w:t>
      </w:r>
      <w:r>
        <w:rPr>
          <w:b w:val="0"/>
        </w:rPr>
        <w:t>, atinge R² de 0,9884 — praticamente o mesmo valor do polinômio de ordem 10, que possui onze coeficientes (0,9886). O polinômio não descobriu nada além do que a física já estabelecia; apenas consumiu dez graus de liberdade para imitar uma curva do tipo 1/x.</w:t>
      </w:r>
    </w:p>
    <w:p>
      <w:pPr>
        <w:spacing w:after="160"/>
        <w:jc w:val="both"/>
      </w:pPr>
      <w:r>
        <w:rPr>
          <w:b w:val="0"/>
        </w:rPr>
        <w:t xml:space="preserve">E a imita mal nos extremos, porque um polinômio não possui assíntota. É por essa razão que a ordem 3 foi descartada apesar de apresentar o segundo menor erro no corpo dos dados: ela prevê </w:t>
      </w:r>
      <w:r>
        <w:rPr>
          <w:b/>
        </w:rPr>
        <w:t>emissão negativa, de −98,66 g/km</w:t>
      </w:r>
      <w:r>
        <w:rPr>
          <w:b w:val="0"/>
        </w:rPr>
        <w:t>, para veículos de 24,66 km/L. A ordem 4 foi a menor a combinar bom ajuste na região densa com valores fisicamente possíveis em toda a faixa.</w:t>
      </w:r>
    </w:p>
    <w:p>
      <w:pPr>
        <w:pStyle w:val="Ttulo3"/>
        <w:spacing w:before="240" w:after="120"/>
      </w:pPr>
      <w:r>
        <w:t>Critério de escolha das ordens dos polinômios</w:t>
      </w:r>
    </w:p>
    <w:p>
      <w:pPr>
        <w:spacing w:after="160"/>
        <w:jc w:val="both"/>
      </w:pPr>
      <w:r>
        <w:rPr>
          <w:b w:val="0"/>
        </w:rPr>
        <w:t xml:space="preserve">A escolha não se baseou no R², que cresce sempre que se acrescenta um grau. O critério foi comparar a curva com a </w:t>
      </w:r>
      <w:r>
        <w:rPr>
          <w:b/>
        </w:rPr>
        <w:t>média real da variável dependente por faixa do eixo horizontal</w:t>
      </w:r>
      <w:r>
        <w:rPr>
          <w:b w:val="0"/>
        </w:rPr>
        <w:t>, em 16 faixas, e em seguida verificar o comportamento nos extremos.</w:t>
      </w:r>
    </w:p>
    <w:p>
      <w:pPr>
        <w:spacing w:after="160"/>
        <w:jc w:val="both"/>
      </w:pPr>
      <w:r>
        <w:rPr>
          <w:b w:val="0"/>
        </w:rPr>
        <w:t>Para cilindrada × CO₂ esse critério altera a resposta. A ordem 9 apresenta o menor erro contra as médias por faixa (13,76), mas prevê −35,26 g/km para um motor de 0,6 L, o que a desqualifica. Entre as candidatas viáveis: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152"/>
          </w:tcPr>
          <w:p>
            <w:pPr>
              <w:spacing w:after="40"/>
              <w:jc w:val="center"/>
            </w:pPr>
            <w:r/>
            <w:r>
              <w:rPr>
                <w:b/>
                <w:sz w:val="18"/>
              </w:rPr>
              <w:t>Ordem</w:t>
            </w:r>
          </w:p>
        </w:tc>
        <w:tc>
          <w:tcPr>
            <w:tcW w:type="dxa" w:w="2016"/>
          </w:tcPr>
          <w:p>
            <w:pPr>
              <w:spacing w:after="40"/>
              <w:jc w:val="center"/>
            </w:pPr>
            <w:r/>
            <w:r>
              <w:rPr>
                <w:b/>
                <w:sz w:val="18"/>
              </w:rPr>
              <w:t>Previsão em 8,2 L</w:t>
            </w:r>
          </w:p>
        </w:tc>
        <w:tc>
          <w:tcPr>
            <w:tcW w:type="dxa" w:w="2232"/>
          </w:tcPr>
          <w:p>
            <w:pPr>
              <w:spacing w:after="40"/>
              <w:jc w:val="center"/>
            </w:pPr>
            <w:r/>
            <w:r>
              <w:rPr>
                <w:b/>
                <w:sz w:val="18"/>
              </w:rPr>
              <w:t>Em 0,6 L (real: 22,68)</w:t>
            </w:r>
          </w:p>
        </w:tc>
        <w:tc>
          <w:tcPr>
            <w:tcW w:type="dxa" w:w="2232"/>
          </w:tcPr>
          <w:p>
            <w:pPr>
              <w:spacing w:after="40"/>
              <w:jc w:val="center"/>
            </w:pPr>
            <w:r/>
            <w:r>
              <w:rPr>
                <w:b/>
                <w:sz w:val="18"/>
              </w:rPr>
              <w:t>Em 8,4 L (real: 424,47)</w:t>
            </w:r>
          </w:p>
        </w:tc>
        <w:tc>
          <w:tcPr>
            <w:tcW w:type="dxa" w:w="1656"/>
          </w:tcPr>
          <w:p>
            <w:pPr>
              <w:spacing w:after="40"/>
              <w:jc w:val="center"/>
            </w:pPr>
            <w:r/>
            <w:r>
              <w:rPr>
                <w:b/>
                <w:sz w:val="18"/>
              </w:rPr>
              <w:t>Erro nos extremos</w:t>
            </w:r>
          </w:p>
        </w:tc>
      </w:tr>
      <w:tr>
        <w:tc>
          <w:tcPr>
            <w:tcW w:type="dxa" w:w="1152"/>
          </w:tcPr>
          <w:p>
            <w:pPr>
              <w:spacing w:after="40"/>
              <w:jc w:val="left"/>
            </w:pPr>
            <w:r/>
            <w:r>
              <w:rPr>
                <w:b/>
                <w:sz w:val="18"/>
              </w:rPr>
              <w:t>5</w:t>
            </w:r>
          </w:p>
        </w:tc>
        <w:tc>
          <w:tcPr>
            <w:tcW w:type="dxa" w:w="2016"/>
          </w:tcPr>
          <w:p>
            <w:pPr>
              <w:spacing w:after="40"/>
              <w:jc w:val="center"/>
            </w:pPr>
            <w:r/>
            <w:r>
              <w:rPr>
                <w:b w:val="0"/>
                <w:sz w:val="18"/>
              </w:rPr>
              <w:t>444,98</w:t>
            </w:r>
          </w:p>
        </w:tc>
        <w:tc>
          <w:tcPr>
            <w:tcW w:type="dxa" w:w="2232"/>
          </w:tcPr>
          <w:p>
            <w:pPr>
              <w:spacing w:after="40"/>
              <w:jc w:val="center"/>
            </w:pPr>
            <w:r/>
            <w:r>
              <w:rPr>
                <w:b w:val="0"/>
                <w:sz w:val="18"/>
              </w:rPr>
              <w:t>69,00</w:t>
            </w:r>
          </w:p>
        </w:tc>
        <w:tc>
          <w:tcPr>
            <w:tcW w:type="dxa" w:w="2232"/>
          </w:tcPr>
          <w:p>
            <w:pPr>
              <w:spacing w:after="40"/>
              <w:jc w:val="center"/>
            </w:pPr>
            <w:r/>
            <w:r>
              <w:rPr>
                <w:b w:val="0"/>
                <w:sz w:val="18"/>
              </w:rPr>
              <w:t>448,16</w:t>
            </w:r>
          </w:p>
        </w:tc>
        <w:tc>
          <w:tcPr>
            <w:tcW w:type="dxa" w:w="1656"/>
          </w:tcPr>
          <w:p>
            <w:pPr>
              <w:spacing w:after="40"/>
              <w:jc w:val="center"/>
            </w:pPr>
            <w:r/>
            <w:r>
              <w:rPr>
                <w:b/>
                <w:sz w:val="18"/>
              </w:rPr>
              <w:t>70 g/km</w:t>
            </w:r>
          </w:p>
        </w:tc>
      </w:tr>
      <w:tr>
        <w:tc>
          <w:tcPr>
            <w:tcW w:type="dxa" w:w="1152"/>
          </w:tcPr>
          <w:p>
            <w:pPr>
              <w:spacing w:after="40"/>
              <w:jc w:val="left"/>
            </w:pPr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2016"/>
          </w:tcPr>
          <w:p>
            <w:pPr>
              <w:spacing w:after="40"/>
              <w:jc w:val="center"/>
            </w:pPr>
            <w:r/>
            <w:r>
              <w:rPr>
                <w:b w:val="0"/>
                <w:sz w:val="18"/>
              </w:rPr>
              <w:t>467,07</w:t>
            </w:r>
          </w:p>
        </w:tc>
        <w:tc>
          <w:tcPr>
            <w:tcW w:type="dxa" w:w="2232"/>
          </w:tcPr>
          <w:p>
            <w:pPr>
              <w:spacing w:after="40"/>
              <w:jc w:val="center"/>
            </w:pPr>
            <w:r/>
            <w:r>
              <w:rPr>
                <w:b w:val="0"/>
                <w:sz w:val="18"/>
              </w:rPr>
              <w:t>218,71</w:t>
            </w:r>
          </w:p>
        </w:tc>
        <w:tc>
          <w:tcPr>
            <w:tcW w:type="dxa" w:w="2232"/>
          </w:tcPr>
          <w:p>
            <w:pPr>
              <w:spacing w:after="40"/>
              <w:jc w:val="center"/>
            </w:pPr>
            <w:r/>
            <w:r>
              <w:rPr>
                <w:b w:val="0"/>
                <w:sz w:val="18"/>
              </w:rPr>
              <w:t>376,52</w:t>
            </w:r>
          </w:p>
        </w:tc>
        <w:tc>
          <w:tcPr>
            <w:tcW w:type="dxa" w:w="1656"/>
          </w:tcPr>
          <w:p>
            <w:pPr>
              <w:spacing w:after="40"/>
              <w:jc w:val="center"/>
            </w:pPr>
            <w:r/>
            <w:r>
              <w:rPr>
                <w:b w:val="0"/>
                <w:sz w:val="18"/>
              </w:rPr>
              <w:t>244 g/km</w:t>
            </w:r>
          </w:p>
        </w:tc>
      </w:tr>
      <w:tr>
        <w:tc>
          <w:tcPr>
            <w:tcW w:type="dxa" w:w="1152"/>
          </w:tcPr>
          <w:p>
            <w:pPr>
              <w:spacing w:after="40"/>
              <w:jc w:val="left"/>
            </w:pPr>
            <w:r/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2016"/>
          </w:tcPr>
          <w:p>
            <w:pPr>
              <w:spacing w:after="40"/>
              <w:jc w:val="center"/>
            </w:pPr>
            <w:r/>
            <w:r>
              <w:rPr>
                <w:b w:val="0"/>
                <w:sz w:val="18"/>
              </w:rPr>
              <w:t>446,63</w:t>
            </w:r>
          </w:p>
        </w:tc>
        <w:tc>
          <w:tcPr>
            <w:tcW w:type="dxa" w:w="2232"/>
          </w:tcPr>
          <w:p>
            <w:pPr>
              <w:spacing w:after="40"/>
              <w:jc w:val="center"/>
            </w:pPr>
            <w:r/>
            <w:r>
              <w:rPr>
                <w:b w:val="0"/>
                <w:sz w:val="18"/>
              </w:rPr>
              <w:t>−35,26</w:t>
            </w:r>
          </w:p>
        </w:tc>
        <w:tc>
          <w:tcPr>
            <w:tcW w:type="dxa" w:w="2232"/>
          </w:tcPr>
          <w:p>
            <w:pPr>
              <w:spacing w:after="40"/>
              <w:jc w:val="center"/>
            </w:pPr>
            <w:r/>
            <w:r>
              <w:rPr>
                <w:b w:val="0"/>
                <w:sz w:val="18"/>
              </w:rPr>
              <w:t>383,34</w:t>
            </w:r>
          </w:p>
        </w:tc>
        <w:tc>
          <w:tcPr>
            <w:tcW w:type="dxa" w:w="1656"/>
          </w:tcPr>
          <w:p>
            <w:pPr>
              <w:spacing w:after="40"/>
              <w:jc w:val="center"/>
            </w:pPr>
            <w:r/>
            <w:r>
              <w:rPr>
                <w:b w:val="0"/>
                <w:sz w:val="18"/>
              </w:rPr>
              <w:t>desqualificada</w:t>
            </w:r>
          </w:p>
        </w:tc>
      </w:tr>
    </w:tbl>
    <w:p>
      <w:pPr>
        <w:spacing w:after="80"/>
      </w:pPr>
    </w:p>
    <w:p>
      <w:pPr>
        <w:spacing w:after="160"/>
        <w:jc w:val="both"/>
      </w:pPr>
      <w:r>
        <w:rPr>
          <w:b w:val="0"/>
        </w:rPr>
        <w:t>A ordem 5 erra cerca de três vezes menos nas extremidades que a ordem 7. Para cilindrada × eficiência, a ordem 7 obteve o menor erro contra as faixas (0,294, empatada com a ordem 9) e é a mais simples entre as duas.</w:t>
      </w:r>
    </w:p>
    <w:p>
      <w:pPr>
        <w:spacing w:after="160"/>
        <w:jc w:val="both"/>
      </w:pPr>
      <w:r>
        <w:rPr>
          <w:b w:val="0"/>
        </w:rPr>
        <w:t>Uma ressalva: a curva de ordem 7 oscila levemente acima de 7,5 L, região em que a base contém poucos veículos. A previsão solicitada, em 1,8 L, situa-se no centro da distribuição, onde a curva é confiável, mas ela não deve ser usada para extrapolação.</w:t>
      </w:r>
    </w:p>
    <w:p>
      <w:pPr>
        <w:pStyle w:val="Ttulo3"/>
        <w:spacing w:before="240" w:after="120"/>
      </w:pPr>
      <w:r>
        <w:t>Estabilidade do resultado</w:t>
      </w:r>
    </w:p>
    <w:p>
      <w:pPr>
        <w:spacing w:after="160"/>
        <w:jc w:val="both"/>
      </w:pPr>
      <w:r>
        <w:rPr>
          <w:b w:val="0"/>
        </w:rPr>
        <w:t>O código não fixa semente aleatória, de modo que cada execução parte de pesos diferentes. Ainda assim, a execução final do S8_RCN.py reproduziu exatamente as mesmas faixas encontradas na varredura com semente fixa — os mesmos limites de emissão e as mesmas contagens de elementos. Apenas os rótulos numéricos dos grupos trocaram de posição. Com os parâmetros ajustados, a rede converge para a mesma solução independentemente de onde os neurônios são inicializados, que é justamente o que não ocorria antes do ajuste.</w:t>
      </w:r>
    </w:p>
    <w:p>
      <w:r>
        <w:br w:type="page"/>
      </w:r>
    </w:p>
    <w:p>
      <w:pPr>
        <w:pStyle w:val="Ttulo1"/>
        <w:spacing w:before="320" w:after="120"/>
      </w:pPr>
      <w:r>
        <w:t>2  Rede Neural Temporal (RNT)</w:t>
      </w:r>
    </w:p>
    <w:p>
      <w:pPr>
        <w:pStyle w:val="Ttulo2"/>
        <w:spacing w:before="240" w:after="120"/>
      </w:pPr>
      <w:r>
        <w:t>2.1  Diagnóstico do ponto de partida</w:t>
      </w:r>
    </w:p>
    <w:p>
      <w:pPr>
        <w:spacing w:after="160"/>
        <w:jc w:val="both"/>
      </w:pPr>
      <w:r>
        <w:rPr>
          <w:b/>
        </w:rPr>
        <w:t>O código original não chega a executar.</w:t>
      </w:r>
      <w:r>
        <w:rPr>
          <w:b w:val="0"/>
        </w:rPr>
        <w:t xml:space="preserve"> O parâmetro neuronios_densa = 50 faz da última camada uma Dense(50), que devolve cinquenta números por amostra. O alvo, porém, é um único número: a cotação do dia seguinte. O Keras interrompe a execução antes da primeira época, por incompatibilidade entre a forma da saída e a do alvo. Corrigir esse valor para 1 não é uma escolha de ajuste fino, e sim uma exigência estrutural da arquitetura. Toda a comparação apresentada adiante já parte dessa correção.</w:t>
      </w:r>
    </w:p>
    <w:p>
      <w:pPr>
        <w:spacing w:after="160"/>
        <w:jc w:val="both"/>
      </w:pPr>
      <w:r>
        <w:rPr>
          <w:b/>
        </w:rPr>
        <w:t>Função de perda de classificação num problema de regressão.</w:t>
      </w:r>
      <w:r>
        <w:rPr>
          <w:b w:val="0"/>
        </w:rPr>
        <w:t xml:space="preserve"> A binary_crossentropy pressupõe alvos no conjunto {0, 1} e mede divergência entre distribuições de probabilidade. A série do dólar varia de R$ 2,50 a R$ 6,00. A função até produz um número, mas o gradiente que ela gera não aponta na direção do menor erro de previsão.</w:t>
      </w:r>
    </w:p>
    <w:p>
      <w:pPr>
        <w:spacing w:after="160"/>
        <w:jc w:val="both"/>
      </w:pPr>
      <w:r>
        <w:rPr>
          <w:b/>
        </w:rPr>
        <w:t>Treinamento insuficiente.</w:t>
      </w:r>
      <w:r>
        <w:rPr>
          <w:b w:val="0"/>
        </w:rPr>
        <w:t xml:space="preserve"> Três épocas com lote de 100 sobre 1.045 janelas resultam em onze atualizações de peso por época, 33 no total — pouco até mesmo para ajustar os 101 parâmetros do modelo final.</w:t>
      </w:r>
    </w:p>
    <w:p>
      <w:pPr>
        <w:spacing w:after="160"/>
        <w:jc w:val="both"/>
      </w:pPr>
      <w:r>
        <w:rPr>
          <w:b w:val="0"/>
        </w:rPr>
        <w:t>Medido, o ponto de partida apresenta: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3168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</w:r>
          </w:p>
        </w:tc>
        <w:tc>
          <w:tcPr>
            <w:tcW w:type="dxa" w:w="2088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MSE</w:t>
            </w:r>
          </w:p>
        </w:tc>
        <w:tc>
          <w:tcPr>
            <w:tcW w:type="dxa" w:w="2088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MAE</w:t>
            </w:r>
          </w:p>
        </w:tc>
        <w:tc>
          <w:tcPr>
            <w:tcW w:type="dxa" w:w="2088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R²</w:t>
            </w:r>
          </w:p>
        </w:tc>
      </w:tr>
      <w:tr>
        <w:tc>
          <w:tcPr>
            <w:tcW w:type="dxa" w:w="3168"/>
          </w:tcPr>
          <w:p>
            <w:pPr>
              <w:spacing w:after="40"/>
              <w:jc w:val="left"/>
            </w:pPr>
            <w:r/>
            <w:r>
              <w:rPr>
                <w:b w:val="0"/>
                <w:sz w:val="20"/>
              </w:rPr>
              <w:t>Treinamento</w:t>
            </w:r>
          </w:p>
        </w:tc>
        <w:tc>
          <w:tcPr>
            <w:tcW w:type="dxa" w:w="2088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1,5153</w:t>
            </w:r>
          </w:p>
        </w:tc>
        <w:tc>
          <w:tcPr>
            <w:tcW w:type="dxa" w:w="2088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0,8740</w:t>
            </w:r>
          </w:p>
        </w:tc>
        <w:tc>
          <w:tcPr>
            <w:tcW w:type="dxa" w:w="2088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−0,6555</w:t>
            </w:r>
          </w:p>
        </w:tc>
      </w:tr>
      <w:tr>
        <w:tc>
          <w:tcPr>
            <w:tcW w:type="dxa" w:w="3168"/>
          </w:tcPr>
          <w:p>
            <w:pPr>
              <w:spacing w:after="40"/>
              <w:jc w:val="left"/>
            </w:pPr>
            <w:r/>
            <w:r>
              <w:rPr>
                <w:b w:val="0"/>
                <w:sz w:val="20"/>
              </w:rPr>
              <w:t>Teste</w:t>
            </w:r>
          </w:p>
        </w:tc>
        <w:tc>
          <w:tcPr>
            <w:tcW w:type="dxa" w:w="2088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1,2013</w:t>
            </w:r>
          </w:p>
        </w:tc>
        <w:tc>
          <w:tcPr>
            <w:tcW w:type="dxa" w:w="2088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0,9554</w:t>
            </w:r>
          </w:p>
        </w:tc>
        <w:tc>
          <w:tcPr>
            <w:tcW w:type="dxa" w:w="2088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−3,0004</w:t>
            </w:r>
          </w:p>
        </w:tc>
      </w:tr>
    </w:tbl>
    <w:p>
      <w:pPr>
        <w:spacing w:after="80"/>
      </w:pPr>
    </w:p>
    <w:p>
      <w:pPr>
        <w:spacing w:after="160"/>
        <w:jc w:val="both"/>
      </w:pPr>
      <w:r>
        <w:rPr>
          <w:b w:val="0"/>
        </w:rPr>
        <w:t>Os coeficientes de determinação negativos correspondem exatamente ao que o enunciado descreve. Um R² negativo significa que o modelo prevê pior do que se simplesmente repetisse a média da série em todos os dias.</w:t>
      </w:r>
    </w:p>
    <w:p>
      <w:pPr>
        <w:pStyle w:val="Ttulo2"/>
        <w:spacing w:before="240" w:after="120"/>
      </w:pPr>
      <w:r>
        <w:t>2.2  Tabela com os parâmetros ajustáveis e os valores utilizados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880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Parâmetro</w:t>
            </w:r>
          </w:p>
        </w:tc>
        <w:tc>
          <w:tcPr>
            <w:tcW w:type="dxa" w:w="3312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Valor original</w:t>
            </w:r>
          </w:p>
        </w:tc>
        <w:tc>
          <w:tcPr>
            <w:tcW w:type="dxa" w:w="3312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Valor ajustado</w:t>
            </w:r>
          </w:p>
        </w:tc>
      </w:tr>
      <w:tr>
        <w:tc>
          <w:tcPr>
            <w:tcW w:type="dxa" w:w="2880"/>
          </w:tcPr>
          <w:p>
            <w:pPr>
              <w:spacing w:after="40"/>
              <w:jc w:val="left"/>
            </w:pPr>
            <w:r/>
            <w:r>
              <w:rPr>
                <w:b w:val="0"/>
                <w:sz w:val="20"/>
              </w:rPr>
              <w:t>janela_prev</w:t>
            </w:r>
          </w:p>
        </w:tc>
        <w:tc>
          <w:tcPr>
            <w:tcW w:type="dxa" w:w="3312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10</w:t>
            </w:r>
          </w:p>
        </w:tc>
        <w:tc>
          <w:tcPr>
            <w:tcW w:type="dxa" w:w="3312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50</w:t>
            </w:r>
          </w:p>
        </w:tc>
      </w:tr>
      <w:tr>
        <w:tc>
          <w:tcPr>
            <w:tcW w:type="dxa" w:w="2880"/>
          </w:tcPr>
          <w:p>
            <w:pPr>
              <w:spacing w:after="40"/>
              <w:jc w:val="left"/>
            </w:pPr>
            <w:r/>
            <w:r>
              <w:rPr>
                <w:b w:val="0"/>
                <w:sz w:val="20"/>
              </w:rPr>
              <w:t>funcao_perda</w:t>
            </w:r>
          </w:p>
        </w:tc>
        <w:tc>
          <w:tcPr>
            <w:tcW w:type="dxa" w:w="3312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binary_crossentropy</w:t>
            </w:r>
          </w:p>
        </w:tc>
        <w:tc>
          <w:tcPr>
            <w:tcW w:type="dxa" w:w="3312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mean_squared_error</w:t>
            </w:r>
          </w:p>
        </w:tc>
      </w:tr>
      <w:tr>
        <w:tc>
          <w:tcPr>
            <w:tcW w:type="dxa" w:w="2880"/>
          </w:tcPr>
          <w:p>
            <w:pPr>
              <w:spacing w:after="40"/>
              <w:jc w:val="left"/>
            </w:pPr>
            <w:r/>
            <w:r>
              <w:rPr>
                <w:b w:val="0"/>
                <w:sz w:val="20"/>
              </w:rPr>
              <w:t>otimizador</w:t>
            </w:r>
          </w:p>
        </w:tc>
        <w:tc>
          <w:tcPr>
            <w:tcW w:type="dxa" w:w="3312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RMSprop</w:t>
            </w:r>
          </w:p>
        </w:tc>
        <w:tc>
          <w:tcPr>
            <w:tcW w:type="dxa" w:w="3312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RMSprop</w:t>
            </w:r>
          </w:p>
        </w:tc>
      </w:tr>
      <w:tr>
        <w:tc>
          <w:tcPr>
            <w:tcW w:type="dxa" w:w="2880"/>
          </w:tcPr>
          <w:p>
            <w:pPr>
              <w:spacing w:after="40"/>
              <w:jc w:val="left"/>
            </w:pPr>
            <w:r/>
            <w:r>
              <w:rPr>
                <w:b w:val="0"/>
                <w:sz w:val="20"/>
              </w:rPr>
              <w:t>neuronios_LSTM</w:t>
            </w:r>
          </w:p>
        </w:tc>
        <w:tc>
          <w:tcPr>
            <w:tcW w:type="dxa" w:w="3312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5</w:t>
            </w:r>
          </w:p>
        </w:tc>
        <w:tc>
          <w:tcPr>
            <w:tcW w:type="dxa" w:w="3312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4</w:t>
            </w:r>
          </w:p>
        </w:tc>
      </w:tr>
      <w:tr>
        <w:tc>
          <w:tcPr>
            <w:tcW w:type="dxa" w:w="2880"/>
          </w:tcPr>
          <w:p>
            <w:pPr>
              <w:spacing w:after="40"/>
              <w:jc w:val="left"/>
            </w:pPr>
            <w:r/>
            <w:r>
              <w:rPr>
                <w:b w:val="0"/>
                <w:sz w:val="20"/>
              </w:rPr>
              <w:t>neuronios_densa</w:t>
            </w:r>
          </w:p>
        </w:tc>
        <w:tc>
          <w:tcPr>
            <w:tcW w:type="dxa" w:w="3312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50</w:t>
            </w:r>
          </w:p>
        </w:tc>
        <w:tc>
          <w:tcPr>
            <w:tcW w:type="dxa" w:w="3312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spacing w:after="40"/>
              <w:jc w:val="left"/>
            </w:pPr>
            <w:r/>
            <w:r>
              <w:rPr>
                <w:b w:val="0"/>
                <w:sz w:val="20"/>
              </w:rPr>
              <w:t>epocas</w:t>
            </w:r>
          </w:p>
        </w:tc>
        <w:tc>
          <w:tcPr>
            <w:tcW w:type="dxa" w:w="3312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3312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50</w:t>
            </w:r>
          </w:p>
        </w:tc>
      </w:tr>
      <w:tr>
        <w:tc>
          <w:tcPr>
            <w:tcW w:type="dxa" w:w="2880"/>
          </w:tcPr>
          <w:p>
            <w:pPr>
              <w:spacing w:after="40"/>
              <w:jc w:val="left"/>
            </w:pPr>
            <w:r/>
            <w:r>
              <w:rPr>
                <w:b w:val="0"/>
                <w:sz w:val="20"/>
              </w:rPr>
              <w:t>lote</w:t>
            </w:r>
          </w:p>
        </w:tc>
        <w:tc>
          <w:tcPr>
            <w:tcW w:type="dxa" w:w="3312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100</w:t>
            </w:r>
          </w:p>
        </w:tc>
        <w:tc>
          <w:tcPr>
            <w:tcW w:type="dxa" w:w="3312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32</w:t>
            </w:r>
          </w:p>
        </w:tc>
      </w:tr>
    </w:tbl>
    <w:p>
      <w:pPr>
        <w:spacing w:after="80"/>
      </w:pPr>
    </w:p>
    <w:p>
      <w:pPr>
        <w:spacing w:after="160"/>
        <w:jc w:val="both"/>
      </w:pPr>
      <w:r>
        <w:rPr>
          <w:b w:val="0"/>
        </w:rPr>
        <w:t xml:space="preserve">O modelo final possui </w:t>
      </w:r>
      <w:r>
        <w:rPr>
          <w:b/>
        </w:rPr>
        <w:t>101 parâmetros</w:t>
      </w:r>
      <w:r>
        <w:rPr>
          <w:b w:val="0"/>
        </w:rPr>
        <w:t>: 96 na camada LSTM — 4 portões × (1 entrada + 4 conexões recorrentes + 1 viés) × 4 unidades — e 5 na camada densa de saída.</w:t>
      </w:r>
    </w:p>
    <w:p>
      <w:pPr>
        <w:spacing w:after="160"/>
        <w:jc w:val="both"/>
      </w:pPr>
      <w:r>
        <w:rPr>
          <w:b w:val="0"/>
        </w:rPr>
        <w:t>O valor de janela_prev = 50 foi replicado no arquivo S8_RNT_test.py, conforme o alerta em destaque no enunciado. Com valores distintos entre treinamento e teste, a camada LSTM recebe sequências de comprimento incompatível e a predição falha.</w:t>
      </w:r>
    </w:p>
    <w:p>
      <w:pPr>
        <w:spacing w:after="160"/>
        <w:jc w:val="both"/>
      </w:pPr>
      <w:r>
        <w:rPr>
          <w:b w:val="0"/>
        </w:rPr>
        <w:t>Os valores foram obtidos por busca sequencial em quatro etapas — função de perda; janela × otimizador; neurônios × épocas; tamanho do lote —, sempre avaliando no conjunto de teste com o mesmo protocolo empregado pelos scripts da disciplina. Duas observações do processo merecem registro:</w:t>
      </w:r>
    </w:p>
    <w:p>
      <w:pPr>
        <w:pStyle w:val="Commarcadores"/>
        <w:spacing w:after="80"/>
      </w:pPr>
      <w:r>
        <w:rPr>
          <w:b/>
        </w:rPr>
        <w:t>Mais neurônios pioraram o resultado.</w:t>
      </w:r>
      <w:r>
        <w:rPr>
          <w:b w:val="0"/>
        </w:rPr>
        <w:t xml:space="preserve"> Uma LSTM com 50 unidades obteve R² de teste de 0,9219, contra 0,9285 da LSTM com 4 unidades. A série possui apenas 1.095 pontos; capacidade adicional converte-se em memorização do conjunto de treinamento.</w:t>
      </w:r>
    </w:p>
    <w:p>
      <w:pPr>
        <w:pStyle w:val="Commarcadores"/>
        <w:spacing w:after="80"/>
      </w:pPr>
      <w:r>
        <w:rPr>
          <w:b/>
        </w:rPr>
        <w:t>A janela longa venceu, mas apenas com o otimizador adequado.</w:t>
      </w:r>
      <w:r>
        <w:rPr>
          <w:b w:val="0"/>
        </w:rPr>
        <w:t xml:space="preserve"> Com o otimizador adam, a janela de 50 dias foi a pior das testadas (R² 0,8747); com RMSprop, foi a melhor (0,9118). Os dois parâmetros interagem, e avaliá-los isoladamente levaria à conclusão oposta.</w:t>
      </w:r>
    </w:p>
    <w:p>
      <w:pPr>
        <w:pStyle w:val="Ttulo2"/>
        <w:spacing w:before="240" w:after="120"/>
      </w:pPr>
      <w:r>
        <w:t>2.3  Gráficos de treinamento e teste</w:t>
      </w:r>
    </w:p>
    <w:p>
      <w:pPr>
        <w:spacing w:after="160"/>
        <w:jc w:val="both"/>
      </w:pPr>
      <w:r>
        <w:rPr>
          <w:b w:val="0"/>
        </w:rPr>
        <w:t>Os gráficos foram gerados a partir do modelo salvo em C:\RN\S8_RNT_treinada.h5 pela execução do S8_RNT_train.py, de modo que as curvas correspondem exatamente à execução cujas métricas constam da seção seguinte.</w:t>
      </w:r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6117336" cy="3441002"/>
            <wp:docPr id="1003" name="Imagem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a_4.png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117336" cy="34410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 w:val="0"/>
          <w:color w:val="555555"/>
          <w:sz w:val="18"/>
        </w:rPr>
        <w:t>Figura 4 – Previsões de treinamento</w:t>
      </w:r>
    </w:p>
    <w:p>
      <w:pPr>
        <w:spacing w:after="240"/>
        <w:jc w:val="center"/>
      </w:pPr>
      <w:r>
        <w:rPr>
          <w:b w:val="0"/>
          <w:i w:val="0"/>
          <w:color w:val="555555"/>
          <w:sz w:val="18"/>
        </w:rPr>
        <w:t>Fonte: Autor, 2025.</w:t>
      </w:r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6117336" cy="3441002"/>
            <wp:docPr id="1004" name="Imagem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a_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17336" cy="34410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 w:val="0"/>
          <w:color w:val="555555"/>
          <w:sz w:val="18"/>
        </w:rPr>
        <w:t>Figura 5 – Previsões de teste</w:t>
      </w:r>
    </w:p>
    <w:p>
      <w:pPr>
        <w:spacing w:after="240"/>
        <w:jc w:val="center"/>
      </w:pPr>
      <w:r>
        <w:rPr>
          <w:b w:val="0"/>
          <w:i w:val="0"/>
          <w:color w:val="555555"/>
          <w:sz w:val="18"/>
        </w:rPr>
        <w:t>Fonte: Autor, 2025.</w:t>
      </w:r>
    </w:p>
    <w:p>
      <w:pPr>
        <w:pStyle w:val="Ttulo2"/>
        <w:spacing w:before="240" w:after="120"/>
      </w:pPr>
      <w:r>
        <w:t>2.4  Tabela com as métricas de desempenho</w:t>
      </w:r>
    </w:p>
    <w:p>
      <w:pPr>
        <w:spacing w:after="160"/>
        <w:jc w:val="both"/>
      </w:pPr>
      <w:r>
        <w:rPr>
          <w:b w:val="0"/>
        </w:rPr>
        <w:t>Valores impressos no console pelos dois scripts da disciplina.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4320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Métrica</w:t>
            </w:r>
          </w:p>
        </w:tc>
        <w:tc>
          <w:tcPr>
            <w:tcW w:type="dxa" w:w="2592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Treinamento</w:t>
            </w:r>
          </w:p>
        </w:tc>
        <w:tc>
          <w:tcPr>
            <w:tcW w:type="dxa" w:w="2592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Teste</w:t>
            </w:r>
          </w:p>
        </w:tc>
      </w:tr>
      <w:tr>
        <w:tc>
          <w:tcPr>
            <w:tcW w:type="dxa" w:w="4320"/>
          </w:tcPr>
          <w:p>
            <w:pPr>
              <w:spacing w:after="40"/>
              <w:jc w:val="left"/>
            </w:pPr>
            <w:r/>
            <w:r>
              <w:rPr>
                <w:b w:val="0"/>
                <w:sz w:val="20"/>
              </w:rPr>
              <w:t>Erro médio quadrático (MSE)</w:t>
            </w:r>
          </w:p>
        </w:tc>
        <w:tc>
          <w:tcPr>
            <w:tcW w:type="dxa" w:w="2592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0,0171</w:t>
            </w:r>
          </w:p>
        </w:tc>
        <w:tc>
          <w:tcPr>
            <w:tcW w:type="dxa" w:w="2592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0,0239</w:t>
            </w:r>
          </w:p>
        </w:tc>
      </w:tr>
      <w:tr>
        <w:tc>
          <w:tcPr>
            <w:tcW w:type="dxa" w:w="4320"/>
          </w:tcPr>
          <w:p>
            <w:pPr>
              <w:spacing w:after="40"/>
              <w:jc w:val="left"/>
            </w:pPr>
            <w:r/>
            <w:r>
              <w:rPr>
                <w:b w:val="0"/>
                <w:sz w:val="20"/>
              </w:rPr>
              <w:t>Erro médio absoluto (MAE)</w:t>
            </w:r>
          </w:p>
        </w:tc>
        <w:tc>
          <w:tcPr>
            <w:tcW w:type="dxa" w:w="2592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0,1008</w:t>
            </w:r>
          </w:p>
        </w:tc>
        <w:tc>
          <w:tcPr>
            <w:tcW w:type="dxa" w:w="2592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0,0930</w:t>
            </w:r>
          </w:p>
        </w:tc>
      </w:tr>
      <w:tr>
        <w:tc>
          <w:tcPr>
            <w:tcW w:type="dxa" w:w="4320"/>
          </w:tcPr>
          <w:p>
            <w:pPr>
              <w:spacing w:after="40"/>
              <w:jc w:val="left"/>
            </w:pPr>
            <w:r/>
            <w:r>
              <w:rPr>
                <w:b w:val="0"/>
                <w:sz w:val="20"/>
              </w:rPr>
              <w:t>Coeficiente de determinação (R²)</w:t>
            </w:r>
          </w:p>
        </w:tc>
        <w:tc>
          <w:tcPr>
            <w:tcW w:type="dxa" w:w="2592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0,9820</w:t>
            </w:r>
          </w:p>
        </w:tc>
        <w:tc>
          <w:tcPr>
            <w:tcW w:type="dxa" w:w="2592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0,9213</w:t>
            </w:r>
          </w:p>
        </w:tc>
      </w:tr>
    </w:tbl>
    <w:p>
      <w:pPr>
        <w:spacing w:after="80"/>
      </w:pPr>
    </w:p>
    <w:p>
      <w:pPr>
        <w:spacing w:after="160"/>
        <w:jc w:val="both"/>
      </w:pPr>
      <w:r>
        <w:rPr>
          <w:b w:val="0"/>
        </w:rPr>
        <w:t>Comparação com o ponto de partida: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600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</w:r>
          </w:p>
        </w:tc>
        <w:tc>
          <w:tcPr>
            <w:tcW w:type="dxa" w:w="2952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R² treinamento</w:t>
            </w:r>
          </w:p>
        </w:tc>
        <w:tc>
          <w:tcPr>
            <w:tcW w:type="dxa" w:w="2952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R² teste</w:t>
            </w:r>
          </w:p>
        </w:tc>
      </w:tr>
      <w:tr>
        <w:tc>
          <w:tcPr>
            <w:tcW w:type="dxa" w:w="3600"/>
          </w:tcPr>
          <w:p>
            <w:pPr>
              <w:spacing w:after="40"/>
              <w:jc w:val="left"/>
            </w:pPr>
            <w:r/>
            <w:r>
              <w:rPr>
                <w:b w:val="0"/>
                <w:sz w:val="20"/>
              </w:rPr>
              <w:t>Antes do ajuste</w:t>
            </w:r>
          </w:p>
        </w:tc>
        <w:tc>
          <w:tcPr>
            <w:tcW w:type="dxa" w:w="2952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−0,6555</w:t>
            </w:r>
          </w:p>
        </w:tc>
        <w:tc>
          <w:tcPr>
            <w:tcW w:type="dxa" w:w="2952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−3,0004</w:t>
            </w:r>
          </w:p>
        </w:tc>
      </w:tr>
      <w:tr>
        <w:tc>
          <w:tcPr>
            <w:tcW w:type="dxa" w:w="3600"/>
          </w:tcPr>
          <w:p>
            <w:pPr>
              <w:spacing w:after="40"/>
              <w:jc w:val="left"/>
            </w:pPr>
            <w:r/>
            <w:r>
              <w:rPr>
                <w:b w:val="0"/>
                <w:sz w:val="20"/>
              </w:rPr>
              <w:t>Depois do ajuste</w:t>
            </w:r>
          </w:p>
        </w:tc>
        <w:tc>
          <w:tcPr>
            <w:tcW w:type="dxa" w:w="2952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0,9820</w:t>
            </w:r>
          </w:p>
        </w:tc>
        <w:tc>
          <w:tcPr>
            <w:tcW w:type="dxa" w:w="2952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0,9213</w:t>
            </w:r>
          </w:p>
        </w:tc>
      </w:tr>
    </w:tbl>
    <w:p>
      <w:pPr>
        <w:spacing w:after="80"/>
      </w:pPr>
    </w:p>
    <w:p>
      <w:pPr>
        <w:pStyle w:val="Ttulo2"/>
        <w:spacing w:before="240" w:after="120"/>
      </w:pPr>
      <w:r>
        <w:t>2.5  Discussão sobre os resultados</w:t>
      </w:r>
    </w:p>
    <w:p>
      <w:pPr>
        <w:pStyle w:val="Ttulo3"/>
        <w:spacing w:before="240" w:after="120"/>
      </w:pPr>
      <w:r>
        <w:t>A diferença entre treino e teste não é sobreajuste</w:t>
      </w:r>
    </w:p>
    <w:p>
      <w:pPr>
        <w:spacing w:after="160"/>
        <w:jc w:val="both"/>
      </w:pPr>
      <w:r>
        <w:rPr>
          <w:b w:val="0"/>
        </w:rPr>
        <w:t xml:space="preserve">Um R² de 0,982 no treinamento e de 0,921 no teste aparenta ser o sintoma clássico de um modelo que memorizou os dados. Não é o caso. As duas séries possuem 1.095 pontos cada, mas </w:t>
      </w:r>
      <w:r>
        <w:rPr>
          <w:b/>
        </w:rPr>
        <w:t>a série de teste é 51 % mais volátil</w:t>
      </w:r>
      <w:r>
        <w:rPr>
          <w:b w:val="0"/>
        </w:rPr>
        <w:t>: o desvio-padrão das variações diárias é de 0,1557, contra 0,1031 da série de treinamento. Uma série mais agitada é intrinsecamente mais difícil de prever, e o R² cai mesmo sem qualquer memorização. O sinal característico de sobreajuste seria o erro de treinamento continuar caindo enquanto o de teste sobe, o que não foi observado na varredura do número de épocas.</w:t>
      </w:r>
    </w:p>
    <w:p>
      <w:pPr>
        <w:pStyle w:val="Ttulo3"/>
        <w:spacing w:before="240" w:after="120"/>
      </w:pPr>
      <w:r>
        <w:t>O tratamento da normalização no arquivo de teste</w:t>
      </w:r>
    </w:p>
    <w:p>
      <w:pPr>
        <w:spacing w:after="160"/>
        <w:jc w:val="both"/>
      </w:pPr>
      <w:r>
        <w:rPr>
          <w:b w:val="0"/>
        </w:rPr>
        <w:t>O arquivo S8_RNT_test.py cria, na linha 46, um normalizador novo e o ajusta sobre os próprios dados de teste, por meio de scaler.fit_transform(test_data). O procedimento correto seria reaproveitar o normalizador do treinamento — o modelo aprendeu numa escala e está recebendo dados em outra.</w:t>
      </w:r>
    </w:p>
    <w:p>
      <w:pPr>
        <w:spacing w:after="160"/>
        <w:jc w:val="both"/>
      </w:pPr>
      <w:r>
        <w:rPr>
          <w:b w:val="0"/>
        </w:rPr>
        <w:t xml:space="preserve">Medindo os dois protocolos com o mesmo modelo, o procedimento da atividade resulta em R² de teste de 0,9285, enquanto o procedimento correto resulta em 0,9248. O ajuste indevido </w:t>
      </w:r>
      <w:r>
        <w:rPr>
          <w:b/>
        </w:rPr>
        <w:t>melhora</w:t>
      </w:r>
      <w:r>
        <w:rPr>
          <w:b w:val="0"/>
        </w:rPr>
        <w:t xml:space="preserve"> a métrica, e é esse o aspecto mais interessante. A série de teste varia de R$ 3,00 a R$ 5,00 e a de treinamento de R$ 2,50 a R$ 6,00. Reajustando o normalizador, o conjunto de teste é esticado para ocupar todo o intervalo [0, 1], que é a faixa em que a rede foi treinada; com o normalizador correto, ficaria comprimido no intervalo [0,143 ; 0,714], onde a rede observou menos variação.</w:t>
      </w:r>
    </w:p>
    <w:p>
      <w:pPr>
        <w:spacing w:after="160"/>
        <w:jc w:val="both"/>
      </w:pPr>
      <w:r>
        <w:rPr>
          <w:b w:val="0"/>
        </w:rPr>
        <w:t>O problema é que aplicar fit_transform sobre o conjunto de teste utiliza o mínimo e o máximo de toda a série futura, valores que não estariam disponíveis no momento de realizar uma previsão real. Trata-se de vazamento de informação — e de um vazamento que favorece o número apresentado.</w:t>
      </w:r>
    </w:p>
    <w:p>
      <w:pPr>
        <w:pStyle w:val="Ttulo3"/>
        <w:spacing w:before="240" w:after="120"/>
      </w:pPr>
      <w:r>
        <w:t>Comparação com um preditor trivial</w:t>
      </w:r>
    </w:p>
    <w:p>
      <w:pPr>
        <w:spacing w:after="160"/>
        <w:jc w:val="both"/>
      </w:pPr>
      <w:r>
        <w:rPr>
          <w:b w:val="0"/>
        </w:rPr>
        <w:t xml:space="preserve">Um R² de 0,92 em série temporal não demonstra, isoladamente, que a rede aprendeu algo. Séries financeiras aproximam-se de um passeio aleatório, e existe um preditor trivial contra o qual qualquer modelo deveria ser confrontado: </w:t>
      </w:r>
      <w:r>
        <w:rPr>
          <w:b/>
        </w:rPr>
        <w:t>a cotação de amanhã é a de hoje</w:t>
      </w:r>
      <w:r>
        <w:rPr>
          <w:b w:val="0"/>
        </w:rPr>
        <w:t xml:space="preserve"> — repetir o último valor da janela, sem treinamento algum.</w:t>
      </w:r>
    </w:p>
    <w:p>
      <w:pPr>
        <w:spacing w:after="160"/>
        <w:jc w:val="both"/>
      </w:pPr>
      <w:r>
        <w:rPr>
          <w:b w:val="0"/>
        </w:rPr>
        <w:t>Como o código não fixa semente, um único treinamento não responde à questão. Repetindo o treinamento com cinco inicializações diferentes, o R² de teste varia de 0,9197 a 0,9322; a execução final entregue, com 0,9213, situa-se na parte baixa dessa faixa. Comparando a média das cinco execuções com o preditor trivial: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48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Métrica (teste)</w:t>
            </w:r>
          </w:p>
        </w:tc>
        <w:tc>
          <w:tcPr>
            <w:tcW w:type="dxa" w:w="3096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RNT ajustada (média de 5)</w:t>
            </w:r>
          </w:p>
        </w:tc>
        <w:tc>
          <w:tcPr>
            <w:tcW w:type="dxa" w:w="2664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Repetir o último valor</w:t>
            </w:r>
          </w:p>
        </w:tc>
        <w:tc>
          <w:tcPr>
            <w:tcW w:type="dxa" w:w="1296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Vence</w:t>
            </w:r>
          </w:p>
        </w:tc>
      </w:tr>
      <w:tr>
        <w:tc>
          <w:tcPr>
            <w:tcW w:type="dxa" w:w="2448"/>
          </w:tcPr>
          <w:p>
            <w:pPr>
              <w:spacing w:after="40"/>
              <w:jc w:val="left"/>
            </w:pPr>
            <w:r/>
            <w:r>
              <w:rPr>
                <w:b w:val="0"/>
                <w:sz w:val="20"/>
              </w:rPr>
              <w:t>MSE</w:t>
            </w:r>
          </w:p>
        </w:tc>
        <w:tc>
          <w:tcPr>
            <w:tcW w:type="dxa" w:w="3096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0,0219</w:t>
            </w:r>
          </w:p>
        </w:tc>
        <w:tc>
          <w:tcPr>
            <w:tcW w:type="dxa" w:w="2664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0,0228</w:t>
            </w:r>
          </w:p>
        </w:tc>
        <w:tc>
          <w:tcPr>
            <w:tcW w:type="dxa" w:w="1296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rede</w:t>
            </w:r>
          </w:p>
        </w:tc>
      </w:tr>
      <w:tr>
        <w:tc>
          <w:tcPr>
            <w:tcW w:type="dxa" w:w="2448"/>
          </w:tcPr>
          <w:p>
            <w:pPr>
              <w:spacing w:after="40"/>
              <w:jc w:val="left"/>
            </w:pPr>
            <w:r/>
            <w:r>
              <w:rPr>
                <w:b w:val="0"/>
                <w:sz w:val="20"/>
              </w:rPr>
              <w:t>MAE</w:t>
            </w:r>
          </w:p>
        </w:tc>
        <w:tc>
          <w:tcPr>
            <w:tcW w:type="dxa" w:w="3096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0,0859</w:t>
            </w:r>
          </w:p>
        </w:tc>
        <w:tc>
          <w:tcPr>
            <w:tcW w:type="dxa" w:w="2664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0,0772</w:t>
            </w:r>
          </w:p>
        </w:tc>
        <w:tc>
          <w:tcPr>
            <w:tcW w:type="dxa" w:w="1296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ingênua</w:t>
            </w:r>
          </w:p>
        </w:tc>
      </w:tr>
      <w:tr>
        <w:tc>
          <w:tcPr>
            <w:tcW w:type="dxa" w:w="2448"/>
          </w:tcPr>
          <w:p>
            <w:pPr>
              <w:spacing w:after="40"/>
              <w:jc w:val="left"/>
            </w:pPr>
            <w:r/>
            <w:r>
              <w:rPr>
                <w:b w:val="0"/>
                <w:sz w:val="20"/>
              </w:rPr>
              <w:t>R²</w:t>
            </w:r>
          </w:p>
        </w:tc>
        <w:tc>
          <w:tcPr>
            <w:tcW w:type="dxa" w:w="3096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0,9280</w:t>
            </w:r>
          </w:p>
        </w:tc>
        <w:tc>
          <w:tcPr>
            <w:tcW w:type="dxa" w:w="2664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0,9251</w:t>
            </w:r>
          </w:p>
        </w:tc>
        <w:tc>
          <w:tcPr>
            <w:tcW w:type="dxa" w:w="1296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rede</w:t>
            </w:r>
          </w:p>
        </w:tc>
      </w:tr>
    </w:tbl>
    <w:p>
      <w:pPr>
        <w:spacing w:after="80"/>
      </w:pPr>
    </w:p>
    <w:p>
      <w:pPr>
        <w:spacing w:after="160"/>
        <w:jc w:val="both"/>
      </w:pPr>
      <w:r>
        <w:rPr>
          <w:b w:val="0"/>
        </w:rPr>
        <w:t>A rede vence por pequena margem no erro quadrático e no coeficiente de determinação, e perde com clareza no erro absoluto, no qual é 11 % pior. Quatro das cinco inicializações superaram o preditor trivial no R².</w:t>
      </w:r>
    </w:p>
    <w:p>
      <w:pPr>
        <w:spacing w:after="160"/>
        <w:jc w:val="both"/>
      </w:pPr>
      <w:r>
        <w:rPr>
          <w:b w:val="0"/>
        </w:rPr>
        <w:t xml:space="preserve">A divergência entre as métricas tem explicação: o MSE pune com mais severidade os erros grandes, ao passo que o MAE trata todos igualmente. A rede sai-se melhor no primeiro e pior no segundo porque </w:t>
      </w:r>
      <w:r>
        <w:rPr>
          <w:b/>
        </w:rPr>
        <w:t>suaviza</w:t>
      </w:r>
      <w:r>
        <w:rPr>
          <w:b w:val="0"/>
        </w:rPr>
        <w:t xml:space="preserve"> as previsões — acerta melhor nos dias de movimento brusco, em que repetir o valor anterior custa caro, e erra um pouco mais nos dias calmos, que constituem a maioria. O ganho é real, mas modesto: 101 parâmetros e 50 épocas de treinamento para melhorar 0,003 no R² em relação a uma regra que não exige treinamento algum.</w:t>
      </w:r>
    </w:p>
    <w:p>
      <w:pPr>
        <w:spacing w:after="160"/>
        <w:jc w:val="both"/>
      </w:pPr>
      <w:r>
        <w:rPr>
          <w:b w:val="0"/>
        </w:rPr>
        <w:t>Observando os gráficos com atenção, a curva de previsão acompanha a curva real com um deslocamento sistemático para a direita. A rede aprendeu, essencialmente, a repetir o último valor observado — a melhor estratégia disponível quando a variação do dia seguinte aproxima-se de ruído. O R² elevado decorre da tendência da série, e não da capacidade de antecipar movimentos.</w:t>
      </w:r>
    </w:p>
    <w:p>
      <w:pPr>
        <w:spacing w:after="160"/>
        <w:jc w:val="both"/>
      </w:pPr>
      <w:r>
        <w:rPr>
          <w:b w:val="0"/>
        </w:rPr>
        <w:t>Isso não invalida o exercício: os parâmetros ajustados resolveram o que o enunciado solicitava, partindo de R² negativo e chegando a 0,92. A leitura correta do resultado é que o modelo aprendeu a estrutura mais evidente dos dados, e não a prever o câmbio.</w:t>
      </w:r>
    </w:p>
    <w:p>
      <w:pPr>
        <w:pStyle w:val="Ttulo1"/>
        <w:spacing w:before="320" w:after="120"/>
      </w:pPr>
      <w:r>
        <w:t>3  Observações sobre o código fornecido</w:t>
      </w:r>
    </w:p>
    <w:p>
      <w:pPr>
        <w:spacing w:after="160"/>
        <w:jc w:val="both"/>
      </w:pPr>
      <w:r>
        <w:rPr>
          <w:b w:val="0"/>
        </w:rPr>
        <w:t>Registradas por seu valor didático. Nenhuma delas impede a execução após o ajuste dos parâmetros.</w:t>
      </w:r>
    </w:p>
    <w:p>
      <w:pPr>
        <w:spacing w:after="80"/>
      </w:pPr>
      <w:r>
        <w:rPr>
          <w:b/>
          <w:i w:val="0"/>
          <w:sz w:val="22"/>
        </w:rPr>
        <w:t>S8_RCN.py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080"/>
          </w:tcPr>
          <w:p>
            <w:pPr>
              <w:spacing w:after="40"/>
              <w:jc w:val="center"/>
            </w:pPr>
            <w:r/>
            <w:r>
              <w:rPr>
                <w:b/>
                <w:sz w:val="18"/>
              </w:rPr>
              <w:t>Linha</w:t>
            </w:r>
          </w:p>
        </w:tc>
        <w:tc>
          <w:tcPr>
            <w:tcW w:type="dxa" w:w="8496"/>
          </w:tcPr>
          <w:p>
            <w:pPr>
              <w:spacing w:after="40"/>
              <w:jc w:val="center"/>
            </w:pPr>
            <w:r/>
            <w:r>
              <w:rPr>
                <w:b/>
                <w:sz w:val="18"/>
              </w:rPr>
              <w:t>Observação</w:t>
            </w:r>
          </w:p>
        </w:tc>
      </w:tr>
      <w:tr>
        <w:tc>
          <w:tcPr>
            <w:tcW w:type="dxa" w:w="1080"/>
          </w:tcPr>
          <w:p>
            <w:pPr>
              <w:spacing w:after="40"/>
              <w:jc w:val="left"/>
            </w:pPr>
            <w:r/>
            <w:r>
              <w:rPr>
                <w:b w:val="0"/>
                <w:sz w:val="18"/>
              </w:rPr>
              <w:t>83</w:t>
            </w:r>
          </w:p>
        </w:tc>
        <w:tc>
          <w:tcPr>
            <w:tcW w:type="dxa" w:w="8496"/>
          </w:tcPr>
          <w:p>
            <w:pPr>
              <w:spacing w:after="40"/>
              <w:jc w:val="left"/>
            </w:pPr>
            <w:r/>
            <w:r>
              <w:rPr>
                <w:b w:val="0"/>
                <w:sz w:val="18"/>
              </w:rPr>
              <w:t>inshape3 = combinacao2.shape[1] — deveria ser combinacao3. Funciona por coincidência, pois ambas as combinações possuem 2 colunas.</w:t>
            </w:r>
          </w:p>
        </w:tc>
      </w:tr>
      <w:tr>
        <w:tc>
          <w:tcPr>
            <w:tcW w:type="dxa" w:w="1080"/>
          </w:tcPr>
          <w:p>
            <w:pPr>
              <w:spacing w:after="40"/>
              <w:jc w:val="left"/>
            </w:pPr>
            <w:r/>
            <w:r>
              <w:rPr>
                <w:b w:val="0"/>
                <w:sz w:val="18"/>
              </w:rPr>
              <w:t>238</w:t>
            </w:r>
          </w:p>
        </w:tc>
        <w:tc>
          <w:tcPr>
            <w:tcW w:type="dxa" w:w="8496"/>
          </w:tcPr>
          <w:p>
            <w:pPr>
              <w:spacing w:after="40"/>
              <w:jc w:val="left"/>
            </w:pPr>
            <w:r/>
            <w:r>
              <w:rPr>
                <w:b w:val="0"/>
                <w:sz w:val="18"/>
              </w:rPr>
              <w:t>A Tabela 3 rotula a segunda coluna como 'Cil. (max)', mas o valor apresentado é o máximo da eficiência. O rótulo foi herdado do bloco anterior e aparece na saída do console.</w:t>
            </w:r>
          </w:p>
        </w:tc>
      </w:tr>
      <w:tr>
        <w:tc>
          <w:tcPr>
            <w:tcW w:type="dxa" w:w="1080"/>
          </w:tcPr>
          <w:p>
            <w:pPr>
              <w:spacing w:after="40"/>
              <w:jc w:val="left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8496"/>
          </w:tcPr>
          <w:p>
            <w:pPr>
              <w:spacing w:after="40"/>
              <w:jc w:val="left"/>
            </w:pPr>
            <w:r/>
            <w:r>
              <w:rPr>
                <w:b w:val="0"/>
                <w:sz w:val="18"/>
              </w:rPr>
              <w:t>O comentário indica “Tabela Cilindrada vs. Emissão de CO2” no bloco que monta a tabela de eficiência versus CO₂.</w:t>
            </w:r>
          </w:p>
        </w:tc>
      </w:tr>
      <w:tr>
        <w:tc>
          <w:tcPr>
            <w:tcW w:type="dxa" w:w="1080"/>
          </w:tcPr>
          <w:p>
            <w:pPr>
              <w:spacing w:after="40"/>
              <w:jc w:val="left"/>
            </w:pPr>
            <w:r/>
            <w:r>
              <w:rPr>
                <w:b w:val="0"/>
                <w:sz w:val="18"/>
              </w:rPr>
              <w:t>349</w:t>
            </w:r>
          </w:p>
        </w:tc>
        <w:tc>
          <w:tcPr>
            <w:tcW w:type="dxa" w:w="8496"/>
          </w:tcPr>
          <w:p>
            <w:pPr>
              <w:spacing w:after="40"/>
              <w:jc w:val="left"/>
            </w:pPr>
            <w:r/>
            <w:r>
              <w:rPr>
                <w:b w:val="0"/>
                <w:sz w:val="18"/>
              </w:rPr>
              <w:t>np.arange(0, np.max(eficiencia) + 10, 2) utiliza +10, enquanto os dois gráficos anteriores utilizam +2.</w:t>
            </w:r>
          </w:p>
        </w:tc>
      </w:tr>
      <w:tr>
        <w:tc>
          <w:tcPr>
            <w:tcW w:type="dxa" w:w="1080"/>
          </w:tcPr>
          <w:p>
            <w:pPr>
              <w:spacing w:after="40"/>
              <w:jc w:val="left"/>
            </w:pPr>
            <w:r/>
            <w:r>
              <w:rPr>
                <w:b w:val="0"/>
                <w:sz w:val="18"/>
              </w:rPr>
              <w:t>275</w:t>
            </w:r>
          </w:p>
        </w:tc>
        <w:tc>
          <w:tcPr>
            <w:tcW w:type="dxa" w:w="8496"/>
          </w:tcPr>
          <w:p>
            <w:pPr>
              <w:spacing w:after="40"/>
              <w:jc w:val="left"/>
            </w:pPr>
            <w:r/>
            <w:r>
              <w:rPr>
                <w:b w:val="0"/>
                <w:sz w:val="18"/>
              </w:rPr>
              <w:t>Os coeficientes são formatados com {:.2f}, o que imprime 0.00x^7 para um coeficiente de valor 0,0021.</w:t>
            </w:r>
          </w:p>
        </w:tc>
      </w:tr>
      <w:tr>
        <w:tc>
          <w:tcPr>
            <w:tcW w:type="dxa" w:w="1080"/>
          </w:tcPr>
          <w:p>
            <w:pPr>
              <w:spacing w:after="40"/>
              <w:jc w:val="left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8496"/>
          </w:tcPr>
          <w:p>
            <w:pPr>
              <w:spacing w:after="40"/>
              <w:jc w:val="left"/>
            </w:pPr>
            <w:r/>
            <w:r>
              <w:rPr>
                <w:b w:val="0"/>
                <w:sz w:val="18"/>
              </w:rPr>
              <w:t>O arquivo chama-se S8_RCN.py; o enunciado refere-se a ele como “S8_RNC.py”.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i w:val="0"/>
          <w:sz w:val="22"/>
        </w:rPr>
        <w:t>S8_RNT_test.py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080"/>
          </w:tcPr>
          <w:p>
            <w:pPr>
              <w:spacing w:after="40"/>
              <w:jc w:val="center"/>
            </w:pPr>
            <w:r/>
            <w:r>
              <w:rPr>
                <w:b/>
                <w:sz w:val="18"/>
              </w:rPr>
              <w:t>Linha</w:t>
            </w:r>
          </w:p>
        </w:tc>
        <w:tc>
          <w:tcPr>
            <w:tcW w:type="dxa" w:w="8496"/>
          </w:tcPr>
          <w:p>
            <w:pPr>
              <w:spacing w:after="40"/>
              <w:jc w:val="center"/>
            </w:pPr>
            <w:r/>
            <w:r>
              <w:rPr>
                <w:b/>
                <w:sz w:val="18"/>
              </w:rPr>
              <w:t>Observação</w:t>
            </w:r>
          </w:p>
        </w:tc>
      </w:tr>
      <w:tr>
        <w:tc>
          <w:tcPr>
            <w:tcW w:type="dxa" w:w="1080"/>
          </w:tcPr>
          <w:p>
            <w:pPr>
              <w:spacing w:after="40"/>
              <w:jc w:val="left"/>
            </w:pPr>
            <w:r/>
            <w:r>
              <w:rPr>
                <w:b w:val="0"/>
                <w:sz w:val="18"/>
              </w:rPr>
              <w:t>46</w:t>
            </w:r>
          </w:p>
        </w:tc>
        <w:tc>
          <w:tcPr>
            <w:tcW w:type="dxa" w:w="8496"/>
          </w:tcPr>
          <w:p>
            <w:pPr>
              <w:spacing w:after="40"/>
              <w:jc w:val="left"/>
            </w:pPr>
            <w:r/>
            <w:r>
              <w:rPr>
                <w:b w:val="0"/>
                <w:sz w:val="18"/>
              </w:rPr>
              <w:t>scaler.fit_transform(test_data) ajusta um normalizador novo sobre o conjunto de teste, em vez de reaproveitar o do treinamento. Detalhado na seção 2.5.</w:t>
            </w:r>
          </w:p>
        </w:tc>
      </w:tr>
      <w:tr>
        <w:tc>
          <w:tcPr>
            <w:tcW w:type="dxa" w:w="1080"/>
          </w:tcPr>
          <w:p>
            <w:pPr>
              <w:spacing w:after="40"/>
              <w:jc w:val="left"/>
            </w:pPr>
            <w:r/>
            <w:r>
              <w:rPr>
                <w:b w:val="0"/>
                <w:sz w:val="18"/>
              </w:rPr>
              <w:t>39 e 42</w:t>
            </w:r>
          </w:p>
        </w:tc>
        <w:tc>
          <w:tcPr>
            <w:tcW w:type="dxa" w:w="8496"/>
          </w:tcPr>
          <w:p>
            <w:pPr>
              <w:spacing w:after="40"/>
              <w:jc w:val="left"/>
            </w:pPr>
            <w:r/>
            <w:r>
              <w:rPr>
                <w:b w:val="0"/>
                <w:sz w:val="18"/>
              </w:rPr>
              <w:t>A atribuição test_data = test_df[['Dolar']].values aparece duas vezes seguidas, com o mesmo comentário.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i w:val="0"/>
          <w:sz w:val="22"/>
        </w:rPr>
        <w:t>Aplicáveis aos três arquivos</w:t>
      </w:r>
    </w:p>
    <w:p>
      <w:pPr>
        <w:pStyle w:val="Commarcadores"/>
        <w:spacing w:after="80"/>
      </w:pPr>
      <w:r>
        <w:rPr>
          <w:b w:val="0"/>
        </w:rPr>
        <w:t>Nenhum dos três scripts fixa semente aleatória, de modo que os resultados variam entre execuções.</w:t>
      </w:r>
    </w:p>
    <w:p>
      <w:pPr>
        <w:pStyle w:val="Commarcadores"/>
        <w:spacing w:after="80"/>
      </w:pPr>
      <w:r>
        <w:rPr>
          <w:b w:val="0"/>
        </w:rPr>
        <w:t>Os três utilizam apenas plt.show(), que não grava arquivo. As figuras deste relatório foram geradas à parte, reproduzindo o mesmo processamento.</w:t>
      </w:r>
    </w:p>
    <w:p>
      <w:pPr>
        <w:pStyle w:val="Commarcadores"/>
        <w:spacing w:after="80"/>
      </w:pPr>
      <w:r>
        <w:rPr>
          <w:b w:val="0"/>
        </w:rPr>
        <w:t>Os caminhos 'C:\RN\...' são escritos sem o prefixo r. Como \R e \S não constituem sequências de escape válidas em Python, os caminhos funcionam por acaso, e o interpretador emite SyntaxWarning em cada ocorrência.</w:t>
      </w:r>
    </w:p>
    <w:p>
      <w:pPr>
        <w:pStyle w:val="Commarcadores"/>
        <w:spacing w:after="80"/>
      </w:pPr>
      <w:r>
        <w:rPr>
          <w:b w:val="0"/>
        </w:rPr>
        <w:t>O enunciado lista como entregáveis apenas as previsões de eficiência e de CO₂ a partir da cilindrada, sem mencionar a terceira previsão — CO₂ a partir da eficiência — que o código desta unidade acrescentou. As três constam deste relatório.</w:t>
      </w:r>
    </w:p>
    <w:sectPr w:rsidR="00286562" w:rsidRPr="00B916D5" w:rsidSect="00307800">
      <w:headerReference w:type="default" r:id="rId24"/>
      <w:footerReference w:type="default" r:id="rId25"/>
      <w:pgSz w:w="11906" w:h="16838"/>
      <w:pgMar w:top="2268" w:right="1134" w:bottom="1588" w:left="1134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340C926" w14:textId="77777777" w:rsidR="001F6037" w:rsidRDefault="001F6037" w:rsidP="007B2EE3">
      <w:pPr>
        <w:spacing w:before="0" w:after="0" w:line="240" w:lineRule="auto"/>
      </w:pPr>
      <w:r>
        <w:separator/>
      </w:r>
    </w:p>
  </w:endnote>
  <w:endnote w:type="continuationSeparator" w:id="0">
    <w:p w14:paraId="7EF9EB51" w14:textId="77777777" w:rsidR="001F6037" w:rsidRDefault="001F6037" w:rsidP="007B2EE3">
      <w:pPr>
        <w:spacing w:before="0" w:after="0" w:line="240" w:lineRule="auto"/>
      </w:pPr>
      <w:r>
        <w:continuationSeparator/>
      </w:r>
    </w:p>
  </w:endnote>
  <w:endnote w:type="continuationNotice" w:id="1">
    <w:p w14:paraId="38288C8D" w14:textId="77777777" w:rsidR="001F6037" w:rsidRDefault="001F6037">
      <w:pPr>
        <w:spacing w:before="0"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Yu Gothic"/>
    <w:charset w:val="80"/>
    <w:family w:val="roman"/>
    <w:pitch w:val="variable"/>
    <w:sig w:usb0="800002E7" w:usb1="2AC7FCFF" w:usb2="00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F4FA49" w14:textId="5302DC80" w:rsidR="003066A6" w:rsidRDefault="00A50CE7" w:rsidP="003066A6">
    <w:pPr>
      <w:pStyle w:val="Rodap"/>
      <w:tabs>
        <w:tab w:val="clear" w:pos="4252"/>
        <w:tab w:val="clear" w:pos="8504"/>
        <w:tab w:val="left" w:pos="6480"/>
      </w:tabs>
    </w:pPr>
    <w:r>
      <w:rPr>
        <w:noProof/>
        <w:lang w:eastAsia="pt-BR"/>
      </w:rPr>
      <mc:AlternateContent>
        <mc:Choice Requires="wps">
          <w:drawing>
            <wp:anchor distT="45720" distB="45720" distL="114300" distR="114300" simplePos="0" relativeHeight="251658244" behindDoc="0" locked="0" layoutInCell="1" allowOverlap="1" wp14:anchorId="49E93A9A" wp14:editId="170B2734">
              <wp:simplePos x="0" y="0"/>
              <wp:positionH relativeFrom="margin">
                <wp:posOffset>2810510</wp:posOffset>
              </wp:positionH>
              <wp:positionV relativeFrom="paragraph">
                <wp:posOffset>-97526</wp:posOffset>
              </wp:positionV>
              <wp:extent cx="498475" cy="254635"/>
              <wp:effectExtent l="0" t="0" r="0" b="12065"/>
              <wp:wrapSquare wrapText="bothSides"/>
              <wp:docPr id="5" name="Caixa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98475" cy="25463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46DA1AC7" w14:textId="3FAEA94A" w:rsidR="00AB618E" w:rsidRPr="002167B6" w:rsidRDefault="00AB618E" w:rsidP="00A50CE7">
                          <w:pPr>
                            <w:spacing w:before="0" w:after="0"/>
                            <w:jc w:val="center"/>
                            <w:rPr>
                              <w:b/>
                              <w:color w:val="A6A6A6" w:themeColor="background1" w:themeShade="A6"/>
                              <w:sz w:val="19"/>
                              <w:szCs w:val="19"/>
                            </w:rPr>
                          </w:pPr>
                          <w:r w:rsidRPr="002167B6">
                            <w:rPr>
                              <w:b/>
                              <w:color w:val="A6A6A6" w:themeColor="background1" w:themeShade="A6"/>
                              <w:sz w:val="19"/>
                              <w:szCs w:val="19"/>
                            </w:rPr>
                            <w:fldChar w:fldCharType="begin"/>
                          </w:r>
                          <w:r w:rsidRPr="002167B6">
                            <w:rPr>
                              <w:b/>
                              <w:color w:val="A6A6A6" w:themeColor="background1" w:themeShade="A6"/>
                              <w:sz w:val="19"/>
                              <w:szCs w:val="19"/>
                            </w:rPr>
                            <w:instrText xml:space="preserve"> PAGE   \* MERGEFORMAT </w:instrText>
                          </w:r>
                          <w:r w:rsidRPr="002167B6">
                            <w:rPr>
                              <w:b/>
                              <w:color w:val="A6A6A6" w:themeColor="background1" w:themeShade="A6"/>
                              <w:sz w:val="19"/>
                              <w:szCs w:val="19"/>
                            </w:rPr>
                            <w:fldChar w:fldCharType="separate"/>
                          </w:r>
                          <w:r w:rsidR="0031725E">
                            <w:rPr>
                              <w:b/>
                              <w:noProof/>
                              <w:color w:val="A6A6A6" w:themeColor="background1" w:themeShade="A6"/>
                              <w:sz w:val="19"/>
                              <w:szCs w:val="19"/>
                            </w:rPr>
                            <w:t>1</w:t>
                          </w:r>
                          <w:r w:rsidRPr="002167B6">
                            <w:rPr>
                              <w:b/>
                              <w:color w:val="A6A6A6" w:themeColor="background1" w:themeShade="A6"/>
                              <w:sz w:val="19"/>
                              <w:szCs w:val="19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9E93A9A" id="_x0000_t202" coordsize="21600,21600" o:spt="202" path="m,l,21600r21600,l21600,xe">
              <v:stroke joinstyle="miter"/>
              <v:path gradientshapeok="t" o:connecttype="rect"/>
            </v:shapetype>
            <v:shape id="_x0000_s1027" type="#_x0000_t202" style="position:absolute;margin-left:221.3pt;margin-top:-7.7pt;width:39.25pt;height:20.05pt;z-index:25165824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" filled="f" stroked="f">
              <v:textbox inset="0,0,0,0">
                <w:txbxContent>
                  <w:p w14:paraId="46DA1AC7" w14:textId="3FAEA94A" w:rsidR="00AB618E" w:rsidRPr="002167B6" w:rsidRDefault="00AB618E" w:rsidP="00A50CE7">
                    <w:pPr>
                      <w:spacing w:before="0" w:after="0"/>
                      <w:jc w:val="center"/>
                      <w:rPr>
                        <w:b/>
                        <w:color w:val="A6A6A6" w:themeColor="background1" w:themeShade="A6"/>
                        <w:sz w:val="19"/>
                        <w:szCs w:val="19"/>
                      </w:rPr>
                    </w:pPr>
                    <w:r w:rsidRPr="002167B6">
                      <w:rPr>
                        <w:b/>
                        <w:color w:val="A6A6A6" w:themeColor="background1" w:themeShade="A6"/>
                        <w:sz w:val="19"/>
                        <w:szCs w:val="19"/>
                      </w:rPr>
                      <w:fldChar w:fldCharType="begin"/>
                    </w:r>
                    <w:r w:rsidRPr="002167B6">
                      <w:rPr>
                        <w:b/>
                        <w:color w:val="A6A6A6" w:themeColor="background1" w:themeShade="A6"/>
                        <w:sz w:val="19"/>
                        <w:szCs w:val="19"/>
                      </w:rPr>
                      <w:instrText xml:space="preserve"> PAGE   \* MERGEFORMAT </w:instrText>
                    </w:r>
                    <w:r w:rsidRPr="002167B6">
                      <w:rPr>
                        <w:b/>
                        <w:color w:val="A6A6A6" w:themeColor="background1" w:themeShade="A6"/>
                        <w:sz w:val="19"/>
                        <w:szCs w:val="19"/>
                      </w:rPr>
                      <w:fldChar w:fldCharType="separate"/>
                    </w:r>
                    <w:r w:rsidR="0031725E">
                      <w:rPr>
                        <w:b/>
                        <w:noProof/>
                        <w:color w:val="A6A6A6" w:themeColor="background1" w:themeShade="A6"/>
                        <w:sz w:val="19"/>
                        <w:szCs w:val="19"/>
                      </w:rPr>
                      <w:t>1</w:t>
                    </w:r>
                    <w:r w:rsidRPr="002167B6">
                      <w:rPr>
                        <w:b/>
                        <w:color w:val="A6A6A6" w:themeColor="background1" w:themeShade="A6"/>
                        <w:sz w:val="19"/>
                        <w:szCs w:val="19"/>
                      </w:rPr>
                      <w:fldChar w:fldCharType="end"/>
                    </w:r>
                  </w:p>
                </w:txbxContent>
              </v:textbox>
              <w10:wrap type="square" anchorx="margin"/>
            </v:shape>
          </w:pict>
        </mc:Fallback>
      </mc:AlternateContent>
    </w:r>
    <w:r w:rsidR="0002492C">
      <w:rPr>
        <w:noProof/>
        <w:lang w:eastAsia="pt-BR"/>
      </w:rPr>
      <w:drawing>
        <wp:anchor distT="0" distB="0" distL="114300" distR="114300" simplePos="0" relativeHeight="251658243" behindDoc="1" locked="0" layoutInCell="1" allowOverlap="1" wp14:anchorId="056CF06C" wp14:editId="03C3BD5A">
          <wp:simplePos x="0" y="0"/>
          <wp:positionH relativeFrom="page">
            <wp:posOffset>0</wp:posOffset>
          </wp:positionH>
          <wp:positionV relativeFrom="paragraph">
            <wp:posOffset>-60061</wp:posOffset>
          </wp:positionV>
          <wp:extent cx="7571105" cy="779780"/>
          <wp:effectExtent l="0" t="0" r="0" b="1270"/>
          <wp:wrapNone/>
          <wp:docPr id="8" name="FOOTER_word_retrato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FOOTER_word_retrato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71105" cy="7797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3066A6"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C11CB71" w14:textId="77777777" w:rsidR="001F6037" w:rsidRDefault="001F6037" w:rsidP="007B2EE3">
      <w:pPr>
        <w:spacing w:before="0" w:after="0" w:line="240" w:lineRule="auto"/>
      </w:pPr>
      <w:r>
        <w:separator/>
      </w:r>
    </w:p>
  </w:footnote>
  <w:footnote w:type="continuationSeparator" w:id="0">
    <w:p w14:paraId="55AA0391" w14:textId="77777777" w:rsidR="001F6037" w:rsidRDefault="001F6037" w:rsidP="007B2EE3">
      <w:pPr>
        <w:spacing w:before="0" w:after="0" w:line="240" w:lineRule="auto"/>
      </w:pPr>
      <w:r>
        <w:continuationSeparator/>
      </w:r>
    </w:p>
  </w:footnote>
  <w:footnote w:type="continuationNotice" w:id="1">
    <w:p w14:paraId="1E8C5669" w14:textId="77777777" w:rsidR="001F6037" w:rsidRDefault="001F6037">
      <w:pPr>
        <w:spacing w:before="0"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36512D" w14:textId="2770D0DE" w:rsidR="007B2EE3" w:rsidRDefault="004517D4" w:rsidP="003865F9">
    <w:pPr>
      <w:pStyle w:val="Cabealho"/>
      <w:tabs>
        <w:tab w:val="clear" w:pos="4252"/>
        <w:tab w:val="clear" w:pos="8504"/>
        <w:tab w:val="left" w:pos="1216"/>
        <w:tab w:val="left" w:pos="2847"/>
        <w:tab w:val="center" w:pos="4819"/>
      </w:tabs>
    </w:pPr>
    <w:r>
      <w:rPr>
        <w:noProof/>
        <w:lang w:eastAsia="pt-BR"/>
      </w:rPr>
      <w:drawing>
        <wp:anchor distT="0" distB="0" distL="114300" distR="114300" simplePos="0" relativeHeight="251658245" behindDoc="0" locked="0" layoutInCell="1" allowOverlap="1" wp14:anchorId="6147B416" wp14:editId="2E0996D0">
          <wp:simplePos x="0" y="0"/>
          <wp:positionH relativeFrom="margin">
            <wp:posOffset>5594985</wp:posOffset>
          </wp:positionH>
          <wp:positionV relativeFrom="paragraph">
            <wp:posOffset>142875</wp:posOffset>
          </wp:positionV>
          <wp:extent cx="557826" cy="501164"/>
          <wp:effectExtent l="0" t="0" r="0" b="0"/>
          <wp:wrapNone/>
          <wp:docPr id="16" name="Gráfico 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57826" cy="50116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F876F1">
      <w:rPr>
        <w:noProof/>
        <w:lang w:eastAsia="pt-BR"/>
      </w:rPr>
      <w:drawing>
        <wp:anchor distT="0" distB="0" distL="114300" distR="114300" simplePos="0" relativeHeight="251658242" behindDoc="1" locked="0" layoutInCell="1" allowOverlap="1" wp14:anchorId="64052AC4" wp14:editId="40FA8C20">
          <wp:simplePos x="0" y="0"/>
          <wp:positionH relativeFrom="page">
            <wp:posOffset>-6350</wp:posOffset>
          </wp:positionH>
          <wp:positionV relativeFrom="paragraph">
            <wp:posOffset>-450215</wp:posOffset>
          </wp:positionV>
          <wp:extent cx="7569200" cy="603328"/>
          <wp:effectExtent l="0" t="0" r="0" b="6350"/>
          <wp:wrapNone/>
          <wp:docPr id="2" name="HEADER_word_retrato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HEADER_word_retrato.jpg"/>
                  <pic:cNvPicPr/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flipH="1">
                    <a:off x="0" y="0"/>
                    <a:ext cx="7847601" cy="62551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900E84">
      <w:t xml:space="preserve">                </w:t>
    </w:r>
    <w:r w:rsidR="008863F7">
      <w:tab/>
    </w:r>
    <w:r w:rsidR="00B653F0">
      <w:tab/>
    </w:r>
    <w:r w:rsidR="003865F9"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317CDAD0"/>
    <w:lvl w:ilvl="0">
      <w:start w:val="1"/>
      <w:numFmt w:val="decimal"/>
      <w:pStyle w:val="Numerada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hybridMultilevel"/>
    <w:tmpl w:val="F54E3E7E"/>
    <w:lvl w:ilvl="0" w:tplc="49C8F4AA">
      <w:start w:val="1"/>
      <w:numFmt w:val="decimal"/>
      <w:pStyle w:val="Numerada4"/>
      <w:lvlText w:val="%1."/>
      <w:lvlJc w:val="left"/>
      <w:pPr>
        <w:tabs>
          <w:tab w:val="num" w:pos="1209"/>
        </w:tabs>
        <w:ind w:left="1209" w:hanging="360"/>
      </w:pPr>
    </w:lvl>
    <w:lvl w:ilvl="1" w:tplc="B53EBC98">
      <w:numFmt w:val="decimal"/>
      <w:lvlText w:val=""/>
      <w:lvlJc w:val="left"/>
    </w:lvl>
    <w:lvl w:ilvl="2" w:tplc="CAF6C480">
      <w:numFmt w:val="decimal"/>
      <w:lvlText w:val=""/>
      <w:lvlJc w:val="left"/>
    </w:lvl>
    <w:lvl w:ilvl="3" w:tplc="D57C91C2">
      <w:numFmt w:val="decimal"/>
      <w:lvlText w:val=""/>
      <w:lvlJc w:val="left"/>
    </w:lvl>
    <w:lvl w:ilvl="4" w:tplc="6A3A9E62">
      <w:numFmt w:val="decimal"/>
      <w:lvlText w:val=""/>
      <w:lvlJc w:val="left"/>
    </w:lvl>
    <w:lvl w:ilvl="5" w:tplc="A81E325C">
      <w:numFmt w:val="decimal"/>
      <w:lvlText w:val=""/>
      <w:lvlJc w:val="left"/>
    </w:lvl>
    <w:lvl w:ilvl="6" w:tplc="53A69E56">
      <w:numFmt w:val="decimal"/>
      <w:lvlText w:val=""/>
      <w:lvlJc w:val="left"/>
    </w:lvl>
    <w:lvl w:ilvl="7" w:tplc="CB54104E">
      <w:numFmt w:val="decimal"/>
      <w:lvlText w:val=""/>
      <w:lvlJc w:val="left"/>
    </w:lvl>
    <w:lvl w:ilvl="8" w:tplc="DAAEEDD8">
      <w:numFmt w:val="decimal"/>
      <w:lvlText w:val=""/>
      <w:lvlJc w:val="left"/>
    </w:lvl>
  </w:abstractNum>
  <w:abstractNum w:abstractNumId="2" w15:restartNumberingAfterBreak="0">
    <w:nsid w:val="FFFFFF7E"/>
    <w:multiLevelType w:val="hybridMultilevel"/>
    <w:tmpl w:val="B672D4E2"/>
    <w:lvl w:ilvl="0" w:tplc="354A9EC2">
      <w:start w:val="1"/>
      <w:numFmt w:val="decimal"/>
      <w:pStyle w:val="Numerada3"/>
      <w:lvlText w:val="%1."/>
      <w:lvlJc w:val="left"/>
      <w:pPr>
        <w:tabs>
          <w:tab w:val="num" w:pos="926"/>
        </w:tabs>
        <w:ind w:left="926" w:hanging="360"/>
      </w:pPr>
    </w:lvl>
    <w:lvl w:ilvl="1" w:tplc="214602AC">
      <w:numFmt w:val="decimal"/>
      <w:lvlText w:val=""/>
      <w:lvlJc w:val="left"/>
    </w:lvl>
    <w:lvl w:ilvl="2" w:tplc="F42AA116">
      <w:numFmt w:val="decimal"/>
      <w:lvlText w:val=""/>
      <w:lvlJc w:val="left"/>
    </w:lvl>
    <w:lvl w:ilvl="3" w:tplc="31AE7104">
      <w:numFmt w:val="decimal"/>
      <w:lvlText w:val=""/>
      <w:lvlJc w:val="left"/>
    </w:lvl>
    <w:lvl w:ilvl="4" w:tplc="3CA86A3A">
      <w:numFmt w:val="decimal"/>
      <w:lvlText w:val=""/>
      <w:lvlJc w:val="left"/>
    </w:lvl>
    <w:lvl w:ilvl="5" w:tplc="BAE0B72A">
      <w:numFmt w:val="decimal"/>
      <w:lvlText w:val=""/>
      <w:lvlJc w:val="left"/>
    </w:lvl>
    <w:lvl w:ilvl="6" w:tplc="4C9EE2F6">
      <w:numFmt w:val="decimal"/>
      <w:lvlText w:val=""/>
      <w:lvlJc w:val="left"/>
    </w:lvl>
    <w:lvl w:ilvl="7" w:tplc="784EB0E8">
      <w:numFmt w:val="decimal"/>
      <w:lvlText w:val=""/>
      <w:lvlJc w:val="left"/>
    </w:lvl>
    <w:lvl w:ilvl="8" w:tplc="6A64F210">
      <w:numFmt w:val="decimal"/>
      <w:lvlText w:val=""/>
      <w:lvlJc w:val="left"/>
    </w:lvl>
  </w:abstractNum>
  <w:abstractNum w:abstractNumId="3" w15:restartNumberingAfterBreak="0">
    <w:nsid w:val="FFFFFF7F"/>
    <w:multiLevelType w:val="hybridMultilevel"/>
    <w:tmpl w:val="E334D660"/>
    <w:lvl w:ilvl="0" w:tplc="F2B242CE">
      <w:start w:val="1"/>
      <w:numFmt w:val="decimal"/>
      <w:pStyle w:val="Numerada2"/>
      <w:lvlText w:val="%1."/>
      <w:lvlJc w:val="left"/>
      <w:pPr>
        <w:tabs>
          <w:tab w:val="num" w:pos="643"/>
        </w:tabs>
        <w:ind w:left="643" w:hanging="360"/>
      </w:pPr>
    </w:lvl>
    <w:lvl w:ilvl="1" w:tplc="3AF2DD52">
      <w:numFmt w:val="decimal"/>
      <w:lvlText w:val=""/>
      <w:lvlJc w:val="left"/>
    </w:lvl>
    <w:lvl w:ilvl="2" w:tplc="28F4801C">
      <w:numFmt w:val="decimal"/>
      <w:lvlText w:val=""/>
      <w:lvlJc w:val="left"/>
    </w:lvl>
    <w:lvl w:ilvl="3" w:tplc="54C20E66">
      <w:numFmt w:val="decimal"/>
      <w:lvlText w:val=""/>
      <w:lvlJc w:val="left"/>
    </w:lvl>
    <w:lvl w:ilvl="4" w:tplc="D54C7A02">
      <w:numFmt w:val="decimal"/>
      <w:lvlText w:val=""/>
      <w:lvlJc w:val="left"/>
    </w:lvl>
    <w:lvl w:ilvl="5" w:tplc="1DEAEB08">
      <w:numFmt w:val="decimal"/>
      <w:lvlText w:val=""/>
      <w:lvlJc w:val="left"/>
    </w:lvl>
    <w:lvl w:ilvl="6" w:tplc="4A1EB626">
      <w:numFmt w:val="decimal"/>
      <w:lvlText w:val=""/>
      <w:lvlJc w:val="left"/>
    </w:lvl>
    <w:lvl w:ilvl="7" w:tplc="6A885754">
      <w:numFmt w:val="decimal"/>
      <w:lvlText w:val=""/>
      <w:lvlJc w:val="left"/>
    </w:lvl>
    <w:lvl w:ilvl="8" w:tplc="B670594C">
      <w:numFmt w:val="decimal"/>
      <w:lvlText w:val=""/>
      <w:lvlJc w:val="left"/>
    </w:lvl>
  </w:abstractNum>
  <w:abstractNum w:abstractNumId="4" w15:restartNumberingAfterBreak="0">
    <w:nsid w:val="FFFFFF80"/>
    <w:multiLevelType w:val="hybridMultilevel"/>
    <w:tmpl w:val="02F84EC0"/>
    <w:lvl w:ilvl="0" w:tplc="40067ECC">
      <w:start w:val="1"/>
      <w:numFmt w:val="bullet"/>
      <w:pStyle w:val="Commarcadores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  <w:lvl w:ilvl="1" w:tplc="CBBEBD3E">
      <w:numFmt w:val="decimal"/>
      <w:lvlText w:val=""/>
      <w:lvlJc w:val="left"/>
    </w:lvl>
    <w:lvl w:ilvl="2" w:tplc="649C4190">
      <w:numFmt w:val="decimal"/>
      <w:lvlText w:val=""/>
      <w:lvlJc w:val="left"/>
    </w:lvl>
    <w:lvl w:ilvl="3" w:tplc="B5B8FE7E">
      <w:numFmt w:val="decimal"/>
      <w:lvlText w:val=""/>
      <w:lvlJc w:val="left"/>
    </w:lvl>
    <w:lvl w:ilvl="4" w:tplc="E16EF5B6">
      <w:numFmt w:val="decimal"/>
      <w:lvlText w:val=""/>
      <w:lvlJc w:val="left"/>
    </w:lvl>
    <w:lvl w:ilvl="5" w:tplc="FDA8A7C6">
      <w:numFmt w:val="decimal"/>
      <w:lvlText w:val=""/>
      <w:lvlJc w:val="left"/>
    </w:lvl>
    <w:lvl w:ilvl="6" w:tplc="C1DA715A">
      <w:numFmt w:val="decimal"/>
      <w:lvlText w:val=""/>
      <w:lvlJc w:val="left"/>
    </w:lvl>
    <w:lvl w:ilvl="7" w:tplc="11E8337C">
      <w:numFmt w:val="decimal"/>
      <w:lvlText w:val=""/>
      <w:lvlJc w:val="left"/>
    </w:lvl>
    <w:lvl w:ilvl="8" w:tplc="6F48B45A">
      <w:numFmt w:val="decimal"/>
      <w:lvlText w:val=""/>
      <w:lvlJc w:val="left"/>
    </w:lvl>
  </w:abstractNum>
  <w:abstractNum w:abstractNumId="5" w15:restartNumberingAfterBreak="0">
    <w:nsid w:val="FFFFFF81"/>
    <w:multiLevelType w:val="hybridMultilevel"/>
    <w:tmpl w:val="8E641856"/>
    <w:lvl w:ilvl="0" w:tplc="72405E88">
      <w:start w:val="1"/>
      <w:numFmt w:val="bullet"/>
      <w:pStyle w:val="Commarcadores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  <w:lvl w:ilvl="1" w:tplc="08B6852C">
      <w:numFmt w:val="decimal"/>
      <w:lvlText w:val=""/>
      <w:lvlJc w:val="left"/>
    </w:lvl>
    <w:lvl w:ilvl="2" w:tplc="673E2E16">
      <w:numFmt w:val="decimal"/>
      <w:lvlText w:val=""/>
      <w:lvlJc w:val="left"/>
    </w:lvl>
    <w:lvl w:ilvl="3" w:tplc="8A9019B6">
      <w:numFmt w:val="decimal"/>
      <w:lvlText w:val=""/>
      <w:lvlJc w:val="left"/>
    </w:lvl>
    <w:lvl w:ilvl="4" w:tplc="DCF40FD2">
      <w:numFmt w:val="decimal"/>
      <w:lvlText w:val=""/>
      <w:lvlJc w:val="left"/>
    </w:lvl>
    <w:lvl w:ilvl="5" w:tplc="457AC2A6">
      <w:numFmt w:val="decimal"/>
      <w:lvlText w:val=""/>
      <w:lvlJc w:val="left"/>
    </w:lvl>
    <w:lvl w:ilvl="6" w:tplc="0A3C0774">
      <w:numFmt w:val="decimal"/>
      <w:lvlText w:val=""/>
      <w:lvlJc w:val="left"/>
    </w:lvl>
    <w:lvl w:ilvl="7" w:tplc="4F84D7AE">
      <w:numFmt w:val="decimal"/>
      <w:lvlText w:val=""/>
      <w:lvlJc w:val="left"/>
    </w:lvl>
    <w:lvl w:ilvl="8" w:tplc="D9900190">
      <w:numFmt w:val="decimal"/>
      <w:lvlText w:val=""/>
      <w:lvlJc w:val="left"/>
    </w:lvl>
  </w:abstractNum>
  <w:abstractNum w:abstractNumId="6" w15:restartNumberingAfterBreak="0">
    <w:nsid w:val="FFFFFF82"/>
    <w:multiLevelType w:val="hybridMultilevel"/>
    <w:tmpl w:val="AEAEC8B6"/>
    <w:lvl w:ilvl="0" w:tplc="47723A10">
      <w:start w:val="1"/>
      <w:numFmt w:val="bullet"/>
      <w:pStyle w:val="Commarcadores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  <w:lvl w:ilvl="1" w:tplc="F94679C2">
      <w:numFmt w:val="decimal"/>
      <w:lvlText w:val=""/>
      <w:lvlJc w:val="left"/>
    </w:lvl>
    <w:lvl w:ilvl="2" w:tplc="6F3CAE08">
      <w:numFmt w:val="decimal"/>
      <w:lvlText w:val=""/>
      <w:lvlJc w:val="left"/>
    </w:lvl>
    <w:lvl w:ilvl="3" w:tplc="DCDA5A26">
      <w:numFmt w:val="decimal"/>
      <w:lvlText w:val=""/>
      <w:lvlJc w:val="left"/>
    </w:lvl>
    <w:lvl w:ilvl="4" w:tplc="D0C8213E">
      <w:numFmt w:val="decimal"/>
      <w:lvlText w:val=""/>
      <w:lvlJc w:val="left"/>
    </w:lvl>
    <w:lvl w:ilvl="5" w:tplc="CAD03EC0">
      <w:numFmt w:val="decimal"/>
      <w:lvlText w:val=""/>
      <w:lvlJc w:val="left"/>
    </w:lvl>
    <w:lvl w:ilvl="6" w:tplc="BC2A49A0">
      <w:numFmt w:val="decimal"/>
      <w:lvlText w:val=""/>
      <w:lvlJc w:val="left"/>
    </w:lvl>
    <w:lvl w:ilvl="7" w:tplc="DAB02524">
      <w:numFmt w:val="decimal"/>
      <w:lvlText w:val=""/>
      <w:lvlJc w:val="left"/>
    </w:lvl>
    <w:lvl w:ilvl="8" w:tplc="3BD008AC">
      <w:numFmt w:val="decimal"/>
      <w:lvlText w:val=""/>
      <w:lvlJc w:val="left"/>
    </w:lvl>
  </w:abstractNum>
  <w:abstractNum w:abstractNumId="7" w15:restartNumberingAfterBreak="0">
    <w:nsid w:val="FFFFFF83"/>
    <w:multiLevelType w:val="hybridMultilevel"/>
    <w:tmpl w:val="10DC4F70"/>
    <w:lvl w:ilvl="0" w:tplc="2E30643E">
      <w:start w:val="1"/>
      <w:numFmt w:val="bullet"/>
      <w:pStyle w:val="Commarcadores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  <w:lvl w:ilvl="1" w:tplc="2E6A051C">
      <w:numFmt w:val="decimal"/>
      <w:lvlText w:val=""/>
      <w:lvlJc w:val="left"/>
    </w:lvl>
    <w:lvl w:ilvl="2" w:tplc="3B024A78">
      <w:numFmt w:val="decimal"/>
      <w:lvlText w:val=""/>
      <w:lvlJc w:val="left"/>
    </w:lvl>
    <w:lvl w:ilvl="3" w:tplc="493ACA92">
      <w:numFmt w:val="decimal"/>
      <w:lvlText w:val=""/>
      <w:lvlJc w:val="left"/>
    </w:lvl>
    <w:lvl w:ilvl="4" w:tplc="F372FEB0">
      <w:numFmt w:val="decimal"/>
      <w:lvlText w:val=""/>
      <w:lvlJc w:val="left"/>
    </w:lvl>
    <w:lvl w:ilvl="5" w:tplc="304090C8">
      <w:numFmt w:val="decimal"/>
      <w:lvlText w:val=""/>
      <w:lvlJc w:val="left"/>
    </w:lvl>
    <w:lvl w:ilvl="6" w:tplc="DD546894">
      <w:numFmt w:val="decimal"/>
      <w:lvlText w:val=""/>
      <w:lvlJc w:val="left"/>
    </w:lvl>
    <w:lvl w:ilvl="7" w:tplc="616E53DC">
      <w:numFmt w:val="decimal"/>
      <w:lvlText w:val=""/>
      <w:lvlJc w:val="left"/>
    </w:lvl>
    <w:lvl w:ilvl="8" w:tplc="88884F1A">
      <w:numFmt w:val="decimal"/>
      <w:lvlText w:val=""/>
      <w:lvlJc w:val="left"/>
    </w:lvl>
  </w:abstractNum>
  <w:abstractNum w:abstractNumId="8" w15:restartNumberingAfterBreak="0">
    <w:nsid w:val="FFFFFF88"/>
    <w:multiLevelType w:val="hybridMultilevel"/>
    <w:tmpl w:val="6B0E716C"/>
    <w:lvl w:ilvl="0" w:tplc="0E9E3B3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  <w:lvl w:ilvl="1" w:tplc="FCB42B8C">
      <w:numFmt w:val="decimal"/>
      <w:lvlText w:val=""/>
      <w:lvlJc w:val="left"/>
    </w:lvl>
    <w:lvl w:ilvl="2" w:tplc="FE5EF1A6">
      <w:numFmt w:val="decimal"/>
      <w:lvlText w:val=""/>
      <w:lvlJc w:val="left"/>
    </w:lvl>
    <w:lvl w:ilvl="3" w:tplc="1AAA68F6">
      <w:numFmt w:val="decimal"/>
      <w:lvlText w:val=""/>
      <w:lvlJc w:val="left"/>
    </w:lvl>
    <w:lvl w:ilvl="4" w:tplc="10CCC886">
      <w:numFmt w:val="decimal"/>
      <w:lvlText w:val=""/>
      <w:lvlJc w:val="left"/>
    </w:lvl>
    <w:lvl w:ilvl="5" w:tplc="4008D4BC">
      <w:numFmt w:val="decimal"/>
      <w:lvlText w:val=""/>
      <w:lvlJc w:val="left"/>
    </w:lvl>
    <w:lvl w:ilvl="6" w:tplc="A8900A50">
      <w:numFmt w:val="decimal"/>
      <w:lvlText w:val=""/>
      <w:lvlJc w:val="left"/>
    </w:lvl>
    <w:lvl w:ilvl="7" w:tplc="FD823098">
      <w:numFmt w:val="decimal"/>
      <w:lvlText w:val=""/>
      <w:lvlJc w:val="left"/>
    </w:lvl>
    <w:lvl w:ilvl="8" w:tplc="98DE1984">
      <w:numFmt w:val="decimal"/>
      <w:lvlText w:val=""/>
      <w:lvlJc w:val="left"/>
    </w:lvl>
  </w:abstractNum>
  <w:abstractNum w:abstractNumId="9" w15:restartNumberingAfterBreak="0">
    <w:nsid w:val="FFFFFF89"/>
    <w:multiLevelType w:val="hybridMultilevel"/>
    <w:tmpl w:val="E6DE6BE0"/>
    <w:lvl w:ilvl="0" w:tplc="41548C7A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CE2270B0">
      <w:numFmt w:val="decimal"/>
      <w:lvlText w:val=""/>
      <w:lvlJc w:val="left"/>
    </w:lvl>
    <w:lvl w:ilvl="2" w:tplc="7A4C4F70">
      <w:numFmt w:val="decimal"/>
      <w:lvlText w:val=""/>
      <w:lvlJc w:val="left"/>
    </w:lvl>
    <w:lvl w:ilvl="3" w:tplc="D34A5FB0">
      <w:numFmt w:val="decimal"/>
      <w:lvlText w:val=""/>
      <w:lvlJc w:val="left"/>
    </w:lvl>
    <w:lvl w:ilvl="4" w:tplc="6F1E4000">
      <w:numFmt w:val="decimal"/>
      <w:lvlText w:val=""/>
      <w:lvlJc w:val="left"/>
    </w:lvl>
    <w:lvl w:ilvl="5" w:tplc="C976445A">
      <w:numFmt w:val="decimal"/>
      <w:lvlText w:val=""/>
      <w:lvlJc w:val="left"/>
    </w:lvl>
    <w:lvl w:ilvl="6" w:tplc="9D3A6136">
      <w:numFmt w:val="decimal"/>
      <w:lvlText w:val=""/>
      <w:lvlJc w:val="left"/>
    </w:lvl>
    <w:lvl w:ilvl="7" w:tplc="EF402A72">
      <w:numFmt w:val="decimal"/>
      <w:lvlText w:val=""/>
      <w:lvlJc w:val="left"/>
    </w:lvl>
    <w:lvl w:ilvl="8" w:tplc="AC188C96">
      <w:numFmt w:val="decimal"/>
      <w:lvlText w:val=""/>
      <w:lvlJc w:val="left"/>
    </w:lvl>
  </w:abstractNum>
  <w:abstractNum w:abstractNumId="10" w15:restartNumberingAfterBreak="0">
    <w:nsid w:val="0F902EE9"/>
    <w:multiLevelType w:val="hybridMultilevel"/>
    <w:tmpl w:val="F106FB6E"/>
    <w:lvl w:ilvl="0" w:tplc="731C9B58">
      <w:start w:val="1"/>
      <w:numFmt w:val="lowerLetter"/>
      <w:lvlText w:val="%1."/>
      <w:lvlJc w:val="left"/>
      <w:pPr>
        <w:ind w:left="1080" w:hanging="360"/>
      </w:pPr>
    </w:lvl>
    <w:lvl w:ilvl="1" w:tplc="04160019">
      <w:start w:val="1"/>
      <w:numFmt w:val="lowerLetter"/>
      <w:lvlText w:val="%2."/>
      <w:lvlJc w:val="left"/>
      <w:pPr>
        <w:ind w:left="1800" w:hanging="360"/>
      </w:pPr>
    </w:lvl>
    <w:lvl w:ilvl="2" w:tplc="0416001B">
      <w:start w:val="1"/>
      <w:numFmt w:val="lowerRoman"/>
      <w:lvlText w:val="%3."/>
      <w:lvlJc w:val="right"/>
      <w:pPr>
        <w:ind w:left="2520" w:hanging="180"/>
      </w:pPr>
    </w:lvl>
    <w:lvl w:ilvl="3" w:tplc="0416000F">
      <w:start w:val="1"/>
      <w:numFmt w:val="decimal"/>
      <w:lvlText w:val="%4."/>
      <w:lvlJc w:val="left"/>
      <w:pPr>
        <w:ind w:left="3240" w:hanging="360"/>
      </w:pPr>
    </w:lvl>
    <w:lvl w:ilvl="4" w:tplc="04160019">
      <w:start w:val="1"/>
      <w:numFmt w:val="lowerLetter"/>
      <w:lvlText w:val="%5."/>
      <w:lvlJc w:val="left"/>
      <w:pPr>
        <w:ind w:left="3960" w:hanging="360"/>
      </w:pPr>
    </w:lvl>
    <w:lvl w:ilvl="5" w:tplc="0416001B">
      <w:start w:val="1"/>
      <w:numFmt w:val="lowerRoman"/>
      <w:lvlText w:val="%6."/>
      <w:lvlJc w:val="right"/>
      <w:pPr>
        <w:ind w:left="4680" w:hanging="180"/>
      </w:pPr>
    </w:lvl>
    <w:lvl w:ilvl="6" w:tplc="0416000F">
      <w:start w:val="1"/>
      <w:numFmt w:val="decimal"/>
      <w:lvlText w:val="%7."/>
      <w:lvlJc w:val="left"/>
      <w:pPr>
        <w:ind w:left="5400" w:hanging="360"/>
      </w:pPr>
    </w:lvl>
    <w:lvl w:ilvl="7" w:tplc="04160019">
      <w:start w:val="1"/>
      <w:numFmt w:val="lowerLetter"/>
      <w:lvlText w:val="%8."/>
      <w:lvlJc w:val="left"/>
      <w:pPr>
        <w:ind w:left="6120" w:hanging="360"/>
      </w:pPr>
    </w:lvl>
    <w:lvl w:ilvl="8" w:tplc="0416001B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14D73CCB"/>
    <w:multiLevelType w:val="hybridMultilevel"/>
    <w:tmpl w:val="F3D6F5B2"/>
    <w:lvl w:ilvl="0" w:tplc="2DF21B12">
      <w:start w:val="1"/>
      <w:numFmt w:val="lowerLetter"/>
      <w:lvlText w:val="%1."/>
      <w:lvlJc w:val="left"/>
      <w:pPr>
        <w:ind w:left="1080" w:hanging="360"/>
      </w:pPr>
    </w:lvl>
    <w:lvl w:ilvl="1" w:tplc="04160019">
      <w:start w:val="1"/>
      <w:numFmt w:val="lowerLetter"/>
      <w:lvlText w:val="%2."/>
      <w:lvlJc w:val="left"/>
      <w:pPr>
        <w:ind w:left="1800" w:hanging="360"/>
      </w:pPr>
    </w:lvl>
    <w:lvl w:ilvl="2" w:tplc="0416001B">
      <w:start w:val="1"/>
      <w:numFmt w:val="lowerRoman"/>
      <w:lvlText w:val="%3."/>
      <w:lvlJc w:val="right"/>
      <w:pPr>
        <w:ind w:left="2520" w:hanging="180"/>
      </w:pPr>
    </w:lvl>
    <w:lvl w:ilvl="3" w:tplc="0416000F">
      <w:start w:val="1"/>
      <w:numFmt w:val="decimal"/>
      <w:lvlText w:val="%4."/>
      <w:lvlJc w:val="left"/>
      <w:pPr>
        <w:ind w:left="3240" w:hanging="360"/>
      </w:pPr>
    </w:lvl>
    <w:lvl w:ilvl="4" w:tplc="04160019">
      <w:start w:val="1"/>
      <w:numFmt w:val="lowerLetter"/>
      <w:lvlText w:val="%5."/>
      <w:lvlJc w:val="left"/>
      <w:pPr>
        <w:ind w:left="3960" w:hanging="360"/>
      </w:pPr>
    </w:lvl>
    <w:lvl w:ilvl="5" w:tplc="0416001B">
      <w:start w:val="1"/>
      <w:numFmt w:val="lowerRoman"/>
      <w:lvlText w:val="%6."/>
      <w:lvlJc w:val="right"/>
      <w:pPr>
        <w:ind w:left="4680" w:hanging="180"/>
      </w:pPr>
    </w:lvl>
    <w:lvl w:ilvl="6" w:tplc="0416000F">
      <w:start w:val="1"/>
      <w:numFmt w:val="decimal"/>
      <w:lvlText w:val="%7."/>
      <w:lvlJc w:val="left"/>
      <w:pPr>
        <w:ind w:left="5400" w:hanging="360"/>
      </w:pPr>
    </w:lvl>
    <w:lvl w:ilvl="7" w:tplc="04160019">
      <w:start w:val="1"/>
      <w:numFmt w:val="lowerLetter"/>
      <w:lvlText w:val="%8."/>
      <w:lvlJc w:val="left"/>
      <w:pPr>
        <w:ind w:left="6120" w:hanging="360"/>
      </w:pPr>
    </w:lvl>
    <w:lvl w:ilvl="8" w:tplc="0416001B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C52283E"/>
    <w:multiLevelType w:val="hybridMultilevel"/>
    <w:tmpl w:val="EB82676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F">
      <w:start w:val="1"/>
      <w:numFmt w:val="decimal"/>
      <w:lvlText w:val="%4."/>
      <w:lvlJc w:val="left"/>
      <w:pPr>
        <w:ind w:left="2880" w:hanging="360"/>
      </w:pPr>
    </w:lvl>
    <w:lvl w:ilvl="4" w:tplc="04160019">
      <w:start w:val="1"/>
      <w:numFmt w:val="lowerLetter"/>
      <w:lvlText w:val="%5."/>
      <w:lvlJc w:val="left"/>
      <w:pPr>
        <w:ind w:left="3600" w:hanging="360"/>
      </w:pPr>
    </w:lvl>
    <w:lvl w:ilvl="5" w:tplc="0416001B">
      <w:start w:val="1"/>
      <w:numFmt w:val="lowerRoman"/>
      <w:lvlText w:val="%6."/>
      <w:lvlJc w:val="right"/>
      <w:pPr>
        <w:ind w:left="4320" w:hanging="180"/>
      </w:pPr>
    </w:lvl>
    <w:lvl w:ilvl="6" w:tplc="0416000F">
      <w:start w:val="1"/>
      <w:numFmt w:val="decimal"/>
      <w:lvlText w:val="%7."/>
      <w:lvlJc w:val="left"/>
      <w:pPr>
        <w:ind w:left="5040" w:hanging="360"/>
      </w:pPr>
    </w:lvl>
    <w:lvl w:ilvl="7" w:tplc="04160019">
      <w:start w:val="1"/>
      <w:numFmt w:val="lowerLetter"/>
      <w:lvlText w:val="%8."/>
      <w:lvlJc w:val="left"/>
      <w:pPr>
        <w:ind w:left="5760" w:hanging="360"/>
      </w:pPr>
    </w:lvl>
    <w:lvl w:ilvl="8" w:tplc="0416001B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1590B32"/>
    <w:multiLevelType w:val="hybridMultilevel"/>
    <w:tmpl w:val="2E54A3DC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75B7CCF"/>
    <w:multiLevelType w:val="hybridMultilevel"/>
    <w:tmpl w:val="9A32E882"/>
    <w:lvl w:ilvl="0" w:tplc="CF6AC672">
      <w:start w:val="1"/>
      <w:numFmt w:val="decimal"/>
      <w:lvlText w:val="%1-"/>
      <w:lvlJc w:val="left"/>
      <w:pPr>
        <w:ind w:left="720" w:hanging="360"/>
      </w:pPr>
      <w:rPr>
        <w:rFonts w:asciiTheme="minorHAnsi" w:eastAsiaTheme="minorHAnsi" w:hAnsiTheme="minorHAnsi" w:cstheme="minorHAnsi" w:hint="default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F">
      <w:start w:val="1"/>
      <w:numFmt w:val="decimal"/>
      <w:lvlText w:val="%4."/>
      <w:lvlJc w:val="left"/>
      <w:pPr>
        <w:ind w:left="2880" w:hanging="360"/>
      </w:pPr>
    </w:lvl>
    <w:lvl w:ilvl="4" w:tplc="04160019">
      <w:start w:val="1"/>
      <w:numFmt w:val="lowerLetter"/>
      <w:lvlText w:val="%5."/>
      <w:lvlJc w:val="left"/>
      <w:pPr>
        <w:ind w:left="3600" w:hanging="360"/>
      </w:pPr>
    </w:lvl>
    <w:lvl w:ilvl="5" w:tplc="0416001B">
      <w:start w:val="1"/>
      <w:numFmt w:val="lowerRoman"/>
      <w:lvlText w:val="%6."/>
      <w:lvlJc w:val="right"/>
      <w:pPr>
        <w:ind w:left="4320" w:hanging="180"/>
      </w:pPr>
    </w:lvl>
    <w:lvl w:ilvl="6" w:tplc="0416000F">
      <w:start w:val="1"/>
      <w:numFmt w:val="decimal"/>
      <w:lvlText w:val="%7."/>
      <w:lvlJc w:val="left"/>
      <w:pPr>
        <w:ind w:left="5040" w:hanging="360"/>
      </w:pPr>
    </w:lvl>
    <w:lvl w:ilvl="7" w:tplc="04160019">
      <w:start w:val="1"/>
      <w:numFmt w:val="lowerLetter"/>
      <w:lvlText w:val="%8."/>
      <w:lvlJc w:val="left"/>
      <w:pPr>
        <w:ind w:left="5760" w:hanging="360"/>
      </w:pPr>
    </w:lvl>
    <w:lvl w:ilvl="8" w:tplc="0416001B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8CB3808"/>
    <w:multiLevelType w:val="hybridMultilevel"/>
    <w:tmpl w:val="D9FC46DA"/>
    <w:lvl w:ilvl="0" w:tplc="77EE6E6E">
      <w:start w:val="1"/>
      <w:numFmt w:val="lowerLetter"/>
      <w:pStyle w:val="ListaAlfabeto"/>
      <w:lvlText w:val="%1)"/>
      <w:lvlJc w:val="left"/>
      <w:pPr>
        <w:ind w:left="1068" w:hanging="360"/>
      </w:pPr>
      <w:rPr>
        <w:rFonts w:ascii="Calibri" w:hAnsi="Calibri" w:hint="default"/>
        <w:b/>
        <w:i w:val="0"/>
        <w:color w:val="FF0040"/>
      </w:r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6" w15:restartNumberingAfterBreak="0">
    <w:nsid w:val="2BC43632"/>
    <w:multiLevelType w:val="hybridMultilevel"/>
    <w:tmpl w:val="785240F2"/>
    <w:lvl w:ilvl="0" w:tplc="5D90F7D0">
      <w:start w:val="1"/>
      <w:numFmt w:val="decimal"/>
      <w:lvlText w:val="%1."/>
      <w:lvlJc w:val="left"/>
      <w:pPr>
        <w:ind w:left="720" w:hanging="360"/>
      </w:pPr>
      <w:rPr>
        <w:rFonts w:hint="default"/>
        <w:color w:val="FF0000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0C52763"/>
    <w:multiLevelType w:val="hybridMultilevel"/>
    <w:tmpl w:val="58B20ABE"/>
    <w:lvl w:ilvl="0" w:tplc="74FA3808">
      <w:start w:val="1"/>
      <w:numFmt w:val="decimal"/>
      <w:pStyle w:val="ListaNumerado"/>
      <w:lvlText w:val="%1."/>
      <w:lvlJc w:val="left"/>
      <w:pPr>
        <w:ind w:left="720" w:hanging="360"/>
      </w:pPr>
      <w:rPr>
        <w:rFonts w:ascii="Calibri" w:hAnsi="Calibri" w:hint="default"/>
        <w:b/>
        <w:i w:val="0"/>
        <w:color w:val="FF0040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F6A0E23"/>
    <w:multiLevelType w:val="hybridMultilevel"/>
    <w:tmpl w:val="1ED65FC4"/>
    <w:lvl w:ilvl="0" w:tplc="04160011">
      <w:start w:val="1"/>
      <w:numFmt w:val="decimal"/>
      <w:lvlText w:val="%1)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F">
      <w:start w:val="1"/>
      <w:numFmt w:val="decimal"/>
      <w:lvlText w:val="%4."/>
      <w:lvlJc w:val="left"/>
      <w:pPr>
        <w:ind w:left="2880" w:hanging="360"/>
      </w:pPr>
    </w:lvl>
    <w:lvl w:ilvl="4" w:tplc="04160019">
      <w:start w:val="1"/>
      <w:numFmt w:val="lowerLetter"/>
      <w:lvlText w:val="%5."/>
      <w:lvlJc w:val="left"/>
      <w:pPr>
        <w:ind w:left="3600" w:hanging="360"/>
      </w:pPr>
    </w:lvl>
    <w:lvl w:ilvl="5" w:tplc="0416001B">
      <w:start w:val="1"/>
      <w:numFmt w:val="lowerRoman"/>
      <w:lvlText w:val="%6."/>
      <w:lvlJc w:val="right"/>
      <w:pPr>
        <w:ind w:left="4320" w:hanging="180"/>
      </w:pPr>
    </w:lvl>
    <w:lvl w:ilvl="6" w:tplc="0416000F">
      <w:start w:val="1"/>
      <w:numFmt w:val="decimal"/>
      <w:lvlText w:val="%7."/>
      <w:lvlJc w:val="left"/>
      <w:pPr>
        <w:ind w:left="5040" w:hanging="360"/>
      </w:pPr>
    </w:lvl>
    <w:lvl w:ilvl="7" w:tplc="04160019">
      <w:start w:val="1"/>
      <w:numFmt w:val="lowerLetter"/>
      <w:lvlText w:val="%8."/>
      <w:lvlJc w:val="left"/>
      <w:pPr>
        <w:ind w:left="5760" w:hanging="360"/>
      </w:pPr>
    </w:lvl>
    <w:lvl w:ilvl="8" w:tplc="0416001B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21B4848"/>
    <w:multiLevelType w:val="hybridMultilevel"/>
    <w:tmpl w:val="865888F8"/>
    <w:lvl w:ilvl="0" w:tplc="749846FC">
      <w:start w:val="1"/>
      <w:numFmt w:val="lowerLetter"/>
      <w:lvlText w:val="%1."/>
      <w:lvlJc w:val="left"/>
      <w:pPr>
        <w:ind w:left="1440" w:hanging="360"/>
      </w:pPr>
    </w:lvl>
    <w:lvl w:ilvl="1" w:tplc="04160019">
      <w:start w:val="1"/>
      <w:numFmt w:val="lowerLetter"/>
      <w:lvlText w:val="%2."/>
      <w:lvlJc w:val="left"/>
      <w:pPr>
        <w:ind w:left="2160" w:hanging="360"/>
      </w:pPr>
    </w:lvl>
    <w:lvl w:ilvl="2" w:tplc="0416001B">
      <w:start w:val="1"/>
      <w:numFmt w:val="lowerRoman"/>
      <w:lvlText w:val="%3."/>
      <w:lvlJc w:val="right"/>
      <w:pPr>
        <w:ind w:left="2880" w:hanging="180"/>
      </w:pPr>
    </w:lvl>
    <w:lvl w:ilvl="3" w:tplc="0416000F">
      <w:start w:val="1"/>
      <w:numFmt w:val="decimal"/>
      <w:lvlText w:val="%4."/>
      <w:lvlJc w:val="left"/>
      <w:pPr>
        <w:ind w:left="3600" w:hanging="360"/>
      </w:pPr>
    </w:lvl>
    <w:lvl w:ilvl="4" w:tplc="04160019">
      <w:start w:val="1"/>
      <w:numFmt w:val="lowerLetter"/>
      <w:lvlText w:val="%5."/>
      <w:lvlJc w:val="left"/>
      <w:pPr>
        <w:ind w:left="4320" w:hanging="360"/>
      </w:pPr>
    </w:lvl>
    <w:lvl w:ilvl="5" w:tplc="0416001B">
      <w:start w:val="1"/>
      <w:numFmt w:val="lowerRoman"/>
      <w:lvlText w:val="%6."/>
      <w:lvlJc w:val="right"/>
      <w:pPr>
        <w:ind w:left="5040" w:hanging="180"/>
      </w:pPr>
    </w:lvl>
    <w:lvl w:ilvl="6" w:tplc="0416000F">
      <w:start w:val="1"/>
      <w:numFmt w:val="decimal"/>
      <w:lvlText w:val="%7."/>
      <w:lvlJc w:val="left"/>
      <w:pPr>
        <w:ind w:left="5760" w:hanging="360"/>
      </w:pPr>
    </w:lvl>
    <w:lvl w:ilvl="7" w:tplc="04160019">
      <w:start w:val="1"/>
      <w:numFmt w:val="lowerLetter"/>
      <w:lvlText w:val="%8."/>
      <w:lvlJc w:val="left"/>
      <w:pPr>
        <w:ind w:left="6480" w:hanging="360"/>
      </w:pPr>
    </w:lvl>
    <w:lvl w:ilvl="8" w:tplc="0416001B">
      <w:start w:val="1"/>
      <w:numFmt w:val="lowerRoman"/>
      <w:lvlText w:val="%9."/>
      <w:lvlJc w:val="right"/>
      <w:pPr>
        <w:ind w:left="7200" w:hanging="180"/>
      </w:pPr>
    </w:lvl>
  </w:abstractNum>
  <w:abstractNum w:abstractNumId="20" w15:restartNumberingAfterBreak="0">
    <w:nsid w:val="452A245F"/>
    <w:multiLevelType w:val="hybridMultilevel"/>
    <w:tmpl w:val="C9986592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F466D8B"/>
    <w:multiLevelType w:val="hybridMultilevel"/>
    <w:tmpl w:val="892CFA98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3145B57"/>
    <w:multiLevelType w:val="hybridMultilevel"/>
    <w:tmpl w:val="BB3EEFFA"/>
    <w:lvl w:ilvl="0" w:tplc="915E418A">
      <w:start w:val="1"/>
      <w:numFmt w:val="bullet"/>
      <w:pStyle w:val="ListaBullet"/>
      <w:lvlText w:val=""/>
      <w:lvlJc w:val="left"/>
      <w:pPr>
        <w:ind w:left="720" w:hanging="360"/>
      </w:pPr>
      <w:rPr>
        <w:rFonts w:ascii="Symbol" w:hAnsi="Symbol" w:hint="default"/>
        <w:color w:val="FF0040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8F27487"/>
    <w:multiLevelType w:val="multilevel"/>
    <w:tmpl w:val="84BEDED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4" w15:restartNumberingAfterBreak="0">
    <w:nsid w:val="5EEA0E5B"/>
    <w:multiLevelType w:val="hybridMultilevel"/>
    <w:tmpl w:val="F9B8A2BE"/>
    <w:lvl w:ilvl="0" w:tplc="F58E0F18">
      <w:start w:val="1"/>
      <w:numFmt w:val="decimal"/>
      <w:lvlText w:val="%1)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F">
      <w:start w:val="1"/>
      <w:numFmt w:val="decimal"/>
      <w:lvlText w:val="%4."/>
      <w:lvlJc w:val="left"/>
      <w:pPr>
        <w:ind w:left="2880" w:hanging="360"/>
      </w:pPr>
    </w:lvl>
    <w:lvl w:ilvl="4" w:tplc="04160019">
      <w:start w:val="1"/>
      <w:numFmt w:val="lowerLetter"/>
      <w:lvlText w:val="%5."/>
      <w:lvlJc w:val="left"/>
      <w:pPr>
        <w:ind w:left="3600" w:hanging="360"/>
      </w:pPr>
    </w:lvl>
    <w:lvl w:ilvl="5" w:tplc="0416001B">
      <w:start w:val="1"/>
      <w:numFmt w:val="lowerRoman"/>
      <w:lvlText w:val="%6."/>
      <w:lvlJc w:val="right"/>
      <w:pPr>
        <w:ind w:left="4320" w:hanging="180"/>
      </w:pPr>
    </w:lvl>
    <w:lvl w:ilvl="6" w:tplc="0416000F">
      <w:start w:val="1"/>
      <w:numFmt w:val="decimal"/>
      <w:lvlText w:val="%7."/>
      <w:lvlJc w:val="left"/>
      <w:pPr>
        <w:ind w:left="5040" w:hanging="360"/>
      </w:pPr>
    </w:lvl>
    <w:lvl w:ilvl="7" w:tplc="04160019">
      <w:start w:val="1"/>
      <w:numFmt w:val="lowerLetter"/>
      <w:lvlText w:val="%8."/>
      <w:lvlJc w:val="left"/>
      <w:pPr>
        <w:ind w:left="5760" w:hanging="360"/>
      </w:pPr>
    </w:lvl>
    <w:lvl w:ilvl="8" w:tplc="0416001B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47648DF"/>
    <w:multiLevelType w:val="hybridMultilevel"/>
    <w:tmpl w:val="D25C8F38"/>
    <w:lvl w:ilvl="0" w:tplc="04160011">
      <w:start w:val="1"/>
      <w:numFmt w:val="decimal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AE77AF6"/>
    <w:multiLevelType w:val="hybridMultilevel"/>
    <w:tmpl w:val="7F38E68E"/>
    <w:lvl w:ilvl="0" w:tplc="04160011">
      <w:start w:val="1"/>
      <w:numFmt w:val="decimal"/>
      <w:lvlText w:val="%1)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F">
      <w:start w:val="1"/>
      <w:numFmt w:val="decimal"/>
      <w:lvlText w:val="%4."/>
      <w:lvlJc w:val="left"/>
      <w:pPr>
        <w:ind w:left="2880" w:hanging="360"/>
      </w:pPr>
    </w:lvl>
    <w:lvl w:ilvl="4" w:tplc="04160019">
      <w:start w:val="1"/>
      <w:numFmt w:val="lowerLetter"/>
      <w:lvlText w:val="%5."/>
      <w:lvlJc w:val="left"/>
      <w:pPr>
        <w:ind w:left="3600" w:hanging="360"/>
      </w:pPr>
    </w:lvl>
    <w:lvl w:ilvl="5" w:tplc="0416001B">
      <w:start w:val="1"/>
      <w:numFmt w:val="lowerRoman"/>
      <w:lvlText w:val="%6."/>
      <w:lvlJc w:val="right"/>
      <w:pPr>
        <w:ind w:left="4320" w:hanging="180"/>
      </w:pPr>
    </w:lvl>
    <w:lvl w:ilvl="6" w:tplc="0416000F">
      <w:start w:val="1"/>
      <w:numFmt w:val="decimal"/>
      <w:lvlText w:val="%7."/>
      <w:lvlJc w:val="left"/>
      <w:pPr>
        <w:ind w:left="5040" w:hanging="360"/>
      </w:pPr>
    </w:lvl>
    <w:lvl w:ilvl="7" w:tplc="04160019">
      <w:start w:val="1"/>
      <w:numFmt w:val="lowerLetter"/>
      <w:lvlText w:val="%8."/>
      <w:lvlJc w:val="left"/>
      <w:pPr>
        <w:ind w:left="5760" w:hanging="360"/>
      </w:pPr>
    </w:lvl>
    <w:lvl w:ilvl="8" w:tplc="0416001B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D7D1BDD"/>
    <w:multiLevelType w:val="hybridMultilevel"/>
    <w:tmpl w:val="55A85F0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DB87848"/>
    <w:multiLevelType w:val="hybridMultilevel"/>
    <w:tmpl w:val="6D16435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EFC0E66"/>
    <w:multiLevelType w:val="multilevel"/>
    <w:tmpl w:val="3312A58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0" w15:restartNumberingAfterBreak="0">
    <w:nsid w:val="71191DC7"/>
    <w:multiLevelType w:val="hybridMultilevel"/>
    <w:tmpl w:val="BABEA9E6"/>
    <w:lvl w:ilvl="0" w:tplc="8222E134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  <w:color w:val="8A0538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1FB7B0C"/>
    <w:multiLevelType w:val="hybridMultilevel"/>
    <w:tmpl w:val="29F875F4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41E69B0"/>
    <w:multiLevelType w:val="hybridMultilevel"/>
    <w:tmpl w:val="8262616E"/>
    <w:lvl w:ilvl="0" w:tplc="04160011">
      <w:start w:val="1"/>
      <w:numFmt w:val="decimal"/>
      <w:lvlText w:val="%1)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F">
      <w:start w:val="1"/>
      <w:numFmt w:val="decimal"/>
      <w:lvlText w:val="%4."/>
      <w:lvlJc w:val="left"/>
      <w:pPr>
        <w:ind w:left="2880" w:hanging="360"/>
      </w:pPr>
    </w:lvl>
    <w:lvl w:ilvl="4" w:tplc="04160019">
      <w:start w:val="1"/>
      <w:numFmt w:val="lowerLetter"/>
      <w:lvlText w:val="%5."/>
      <w:lvlJc w:val="left"/>
      <w:pPr>
        <w:ind w:left="3600" w:hanging="360"/>
      </w:pPr>
    </w:lvl>
    <w:lvl w:ilvl="5" w:tplc="0416001B">
      <w:start w:val="1"/>
      <w:numFmt w:val="lowerRoman"/>
      <w:lvlText w:val="%6."/>
      <w:lvlJc w:val="right"/>
      <w:pPr>
        <w:ind w:left="4320" w:hanging="180"/>
      </w:pPr>
    </w:lvl>
    <w:lvl w:ilvl="6" w:tplc="0416000F">
      <w:start w:val="1"/>
      <w:numFmt w:val="decimal"/>
      <w:lvlText w:val="%7."/>
      <w:lvlJc w:val="left"/>
      <w:pPr>
        <w:ind w:left="5040" w:hanging="360"/>
      </w:pPr>
    </w:lvl>
    <w:lvl w:ilvl="7" w:tplc="04160019">
      <w:start w:val="1"/>
      <w:numFmt w:val="lowerLetter"/>
      <w:lvlText w:val="%8."/>
      <w:lvlJc w:val="left"/>
      <w:pPr>
        <w:ind w:left="5760" w:hanging="360"/>
      </w:pPr>
    </w:lvl>
    <w:lvl w:ilvl="8" w:tplc="0416001B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A585CF2"/>
    <w:multiLevelType w:val="hybridMultilevel"/>
    <w:tmpl w:val="E6388BE0"/>
    <w:lvl w:ilvl="0" w:tplc="04160011">
      <w:start w:val="1"/>
      <w:numFmt w:val="decimal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08918703">
    <w:abstractNumId w:val="22"/>
  </w:num>
  <w:num w:numId="2" w16cid:durableId="931082219">
    <w:abstractNumId w:val="22"/>
  </w:num>
  <w:num w:numId="3" w16cid:durableId="274990543">
    <w:abstractNumId w:val="2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684936026">
    <w:abstractNumId w:val="27"/>
  </w:num>
  <w:num w:numId="5" w16cid:durableId="651526117">
    <w:abstractNumId w:val="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790511316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92022732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047417906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704600529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597980480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339429408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704141765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69079800">
    <w:abstractNumId w:val="18"/>
  </w:num>
  <w:num w:numId="14" w16cid:durableId="1934240539">
    <w:abstractNumId w:val="10"/>
  </w:num>
  <w:num w:numId="15" w16cid:durableId="237374148">
    <w:abstractNumId w:val="17"/>
  </w:num>
  <w:num w:numId="16" w16cid:durableId="1802571634">
    <w:abstractNumId w:val="14"/>
  </w:num>
  <w:num w:numId="17" w16cid:durableId="1480029809">
    <w:abstractNumId w:val="17"/>
    <w:lvlOverride w:ilvl="0">
      <w:startOverride w:val="1"/>
    </w:lvlOverride>
  </w:num>
  <w:num w:numId="18" w16cid:durableId="139469644">
    <w:abstractNumId w:val="17"/>
    <w:lvlOverride w:ilvl="0">
      <w:startOverride w:val="1"/>
    </w:lvlOverride>
  </w:num>
  <w:num w:numId="19" w16cid:durableId="1471896793">
    <w:abstractNumId w:val="17"/>
    <w:lvlOverride w:ilvl="0">
      <w:startOverride w:val="1"/>
    </w:lvlOverride>
  </w:num>
  <w:num w:numId="20" w16cid:durableId="1017653058">
    <w:abstractNumId w:val="15"/>
  </w:num>
  <w:num w:numId="21" w16cid:durableId="588580566">
    <w:abstractNumId w:val="15"/>
    <w:lvlOverride w:ilvl="0">
      <w:startOverride w:val="1"/>
    </w:lvlOverride>
  </w:num>
  <w:num w:numId="22" w16cid:durableId="1349600848">
    <w:abstractNumId w:val="17"/>
    <w:lvlOverride w:ilvl="0">
      <w:startOverride w:val="1"/>
    </w:lvlOverride>
  </w:num>
  <w:num w:numId="23" w16cid:durableId="1143736642">
    <w:abstractNumId w:val="15"/>
    <w:lvlOverride w:ilvl="0">
      <w:startOverride w:val="1"/>
    </w:lvlOverride>
  </w:num>
  <w:num w:numId="24" w16cid:durableId="471794392">
    <w:abstractNumId w:val="9"/>
  </w:num>
  <w:num w:numId="25" w16cid:durableId="2075472725">
    <w:abstractNumId w:val="7"/>
  </w:num>
  <w:num w:numId="26" w16cid:durableId="1171291720">
    <w:abstractNumId w:val="6"/>
  </w:num>
  <w:num w:numId="27" w16cid:durableId="635259742">
    <w:abstractNumId w:val="5"/>
  </w:num>
  <w:num w:numId="28" w16cid:durableId="849681997">
    <w:abstractNumId w:val="4"/>
  </w:num>
  <w:num w:numId="29" w16cid:durableId="1466267394">
    <w:abstractNumId w:val="8"/>
  </w:num>
  <w:num w:numId="30" w16cid:durableId="1933321218">
    <w:abstractNumId w:val="3"/>
  </w:num>
  <w:num w:numId="31" w16cid:durableId="611328597">
    <w:abstractNumId w:val="2"/>
  </w:num>
  <w:num w:numId="32" w16cid:durableId="1837769996">
    <w:abstractNumId w:val="1"/>
  </w:num>
  <w:num w:numId="33" w16cid:durableId="892810917">
    <w:abstractNumId w:val="0"/>
  </w:num>
  <w:num w:numId="34" w16cid:durableId="732432787">
    <w:abstractNumId w:val="28"/>
  </w:num>
  <w:num w:numId="35" w16cid:durableId="1661539688">
    <w:abstractNumId w:val="33"/>
  </w:num>
  <w:num w:numId="36" w16cid:durableId="1174681692">
    <w:abstractNumId w:val="25"/>
  </w:num>
  <w:num w:numId="37" w16cid:durableId="2080204957">
    <w:abstractNumId w:val="13"/>
  </w:num>
  <w:num w:numId="38" w16cid:durableId="263342169">
    <w:abstractNumId w:val="20"/>
  </w:num>
  <w:num w:numId="39" w16cid:durableId="1316951757">
    <w:abstractNumId w:val="31"/>
  </w:num>
  <w:num w:numId="40" w16cid:durableId="1990789672">
    <w:abstractNumId w:val="21"/>
  </w:num>
  <w:num w:numId="41" w16cid:durableId="1433281824">
    <w:abstractNumId w:val="16"/>
  </w:num>
  <w:num w:numId="42" w16cid:durableId="1615360919">
    <w:abstractNumId w:val="30"/>
  </w:num>
  <w:num w:numId="43" w16cid:durableId="1174144929">
    <w:abstractNumId w:val="29"/>
  </w:num>
  <w:num w:numId="44" w16cid:durableId="1740447129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activeWritingStyle w:appName="MSWord" w:lang="pt-BR" w:vendorID="64" w:dllVersion="0" w:nlCheck="1" w:checkStyle="0"/>
  <w:activeWritingStyle w:appName="MSWord" w:lang="pt-BR" w:vendorID="64" w:dllVersion="6" w:nlCheck="1" w:checkStyle="0"/>
  <w:proofState w:spelling="clean" w:grammar="clean"/>
  <w:defaultTabStop w:val="708"/>
  <w:hyphenationZone w:val="425"/>
  <w:defaultTableStyle w:val="EstiloBerry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2EE3"/>
    <w:rsid w:val="00006C39"/>
    <w:rsid w:val="00011AC2"/>
    <w:rsid w:val="0001367A"/>
    <w:rsid w:val="000164F7"/>
    <w:rsid w:val="00017340"/>
    <w:rsid w:val="0002492C"/>
    <w:rsid w:val="0002753F"/>
    <w:rsid w:val="00030910"/>
    <w:rsid w:val="0003596C"/>
    <w:rsid w:val="00037B34"/>
    <w:rsid w:val="00040979"/>
    <w:rsid w:val="00040FBC"/>
    <w:rsid w:val="00046612"/>
    <w:rsid w:val="000513F9"/>
    <w:rsid w:val="000518E4"/>
    <w:rsid w:val="00054160"/>
    <w:rsid w:val="00064645"/>
    <w:rsid w:val="00064846"/>
    <w:rsid w:val="00064E06"/>
    <w:rsid w:val="00065663"/>
    <w:rsid w:val="00067FDA"/>
    <w:rsid w:val="00071101"/>
    <w:rsid w:val="000749C0"/>
    <w:rsid w:val="0008068B"/>
    <w:rsid w:val="00083378"/>
    <w:rsid w:val="00085BD3"/>
    <w:rsid w:val="00086BCA"/>
    <w:rsid w:val="00091C4C"/>
    <w:rsid w:val="00091EE4"/>
    <w:rsid w:val="000A073B"/>
    <w:rsid w:val="000A2B03"/>
    <w:rsid w:val="000A6C0F"/>
    <w:rsid w:val="000A6DE4"/>
    <w:rsid w:val="000A7E74"/>
    <w:rsid w:val="000B1FD1"/>
    <w:rsid w:val="000B562F"/>
    <w:rsid w:val="000C0BAD"/>
    <w:rsid w:val="000C2B48"/>
    <w:rsid w:val="000D2DF8"/>
    <w:rsid w:val="000D5046"/>
    <w:rsid w:val="000D54B6"/>
    <w:rsid w:val="000E3A13"/>
    <w:rsid w:val="000E6733"/>
    <w:rsid w:val="000F6FFF"/>
    <w:rsid w:val="000F7140"/>
    <w:rsid w:val="0010034F"/>
    <w:rsid w:val="0011776E"/>
    <w:rsid w:val="0012175C"/>
    <w:rsid w:val="001228C9"/>
    <w:rsid w:val="00125667"/>
    <w:rsid w:val="001346CD"/>
    <w:rsid w:val="00134A88"/>
    <w:rsid w:val="00137ACC"/>
    <w:rsid w:val="001412CB"/>
    <w:rsid w:val="0014157B"/>
    <w:rsid w:val="00141E1E"/>
    <w:rsid w:val="00144964"/>
    <w:rsid w:val="00144DF3"/>
    <w:rsid w:val="00147AA0"/>
    <w:rsid w:val="00150BC8"/>
    <w:rsid w:val="00151D36"/>
    <w:rsid w:val="00152229"/>
    <w:rsid w:val="001533FC"/>
    <w:rsid w:val="0015377E"/>
    <w:rsid w:val="00155189"/>
    <w:rsid w:val="0015738A"/>
    <w:rsid w:val="001627FD"/>
    <w:rsid w:val="001629C3"/>
    <w:rsid w:val="00162C6A"/>
    <w:rsid w:val="00170D11"/>
    <w:rsid w:val="00172A48"/>
    <w:rsid w:val="00173C7F"/>
    <w:rsid w:val="00175560"/>
    <w:rsid w:val="00176130"/>
    <w:rsid w:val="001773F4"/>
    <w:rsid w:val="00177A73"/>
    <w:rsid w:val="001835EB"/>
    <w:rsid w:val="00185C08"/>
    <w:rsid w:val="001A014A"/>
    <w:rsid w:val="001A698B"/>
    <w:rsid w:val="001B2D3B"/>
    <w:rsid w:val="001B2E57"/>
    <w:rsid w:val="001B2EA0"/>
    <w:rsid w:val="001C1A07"/>
    <w:rsid w:val="001C630C"/>
    <w:rsid w:val="001D3DC6"/>
    <w:rsid w:val="001D4A04"/>
    <w:rsid w:val="001D4A6C"/>
    <w:rsid w:val="001D6C55"/>
    <w:rsid w:val="001E3870"/>
    <w:rsid w:val="001E45C8"/>
    <w:rsid w:val="001E4E9A"/>
    <w:rsid w:val="001F536C"/>
    <w:rsid w:val="001F544C"/>
    <w:rsid w:val="001F565B"/>
    <w:rsid w:val="001F6037"/>
    <w:rsid w:val="00204E57"/>
    <w:rsid w:val="00205643"/>
    <w:rsid w:val="0021223B"/>
    <w:rsid w:val="002161C1"/>
    <w:rsid w:val="002167B6"/>
    <w:rsid w:val="00216CD1"/>
    <w:rsid w:val="00220471"/>
    <w:rsid w:val="00222D41"/>
    <w:rsid w:val="00224C82"/>
    <w:rsid w:val="0022522A"/>
    <w:rsid w:val="00226DA2"/>
    <w:rsid w:val="00230E40"/>
    <w:rsid w:val="002366B3"/>
    <w:rsid w:val="0024393A"/>
    <w:rsid w:val="00252369"/>
    <w:rsid w:val="00253516"/>
    <w:rsid w:val="002573C4"/>
    <w:rsid w:val="00261963"/>
    <w:rsid w:val="00261BB0"/>
    <w:rsid w:val="002627A7"/>
    <w:rsid w:val="00263009"/>
    <w:rsid w:val="002708E7"/>
    <w:rsid w:val="00280C42"/>
    <w:rsid w:val="002817EC"/>
    <w:rsid w:val="002837DE"/>
    <w:rsid w:val="0028504C"/>
    <w:rsid w:val="00286562"/>
    <w:rsid w:val="0028732B"/>
    <w:rsid w:val="0029071A"/>
    <w:rsid w:val="0029156F"/>
    <w:rsid w:val="00293051"/>
    <w:rsid w:val="002953AA"/>
    <w:rsid w:val="002A0C3B"/>
    <w:rsid w:val="002A6387"/>
    <w:rsid w:val="002B04C4"/>
    <w:rsid w:val="002B1D3A"/>
    <w:rsid w:val="002B279F"/>
    <w:rsid w:val="002B6425"/>
    <w:rsid w:val="002B643D"/>
    <w:rsid w:val="002C06D5"/>
    <w:rsid w:val="002C282E"/>
    <w:rsid w:val="002C2A83"/>
    <w:rsid w:val="002C301F"/>
    <w:rsid w:val="002C45E5"/>
    <w:rsid w:val="002D5772"/>
    <w:rsid w:val="002D5A91"/>
    <w:rsid w:val="002D6AC9"/>
    <w:rsid w:val="002D7E76"/>
    <w:rsid w:val="002E0F7D"/>
    <w:rsid w:val="002E38D9"/>
    <w:rsid w:val="002E49DD"/>
    <w:rsid w:val="002F3176"/>
    <w:rsid w:val="002F335B"/>
    <w:rsid w:val="002F550B"/>
    <w:rsid w:val="002F5D6D"/>
    <w:rsid w:val="002F6C62"/>
    <w:rsid w:val="003024BB"/>
    <w:rsid w:val="003043EC"/>
    <w:rsid w:val="00305E1E"/>
    <w:rsid w:val="003066A6"/>
    <w:rsid w:val="00307800"/>
    <w:rsid w:val="0031467D"/>
    <w:rsid w:val="0031554B"/>
    <w:rsid w:val="00315E96"/>
    <w:rsid w:val="0031725E"/>
    <w:rsid w:val="00317787"/>
    <w:rsid w:val="00320748"/>
    <w:rsid w:val="0032149D"/>
    <w:rsid w:val="0032481D"/>
    <w:rsid w:val="00327F51"/>
    <w:rsid w:val="00332A8D"/>
    <w:rsid w:val="00336CDE"/>
    <w:rsid w:val="00337B60"/>
    <w:rsid w:val="00343470"/>
    <w:rsid w:val="00345788"/>
    <w:rsid w:val="00345852"/>
    <w:rsid w:val="0034640E"/>
    <w:rsid w:val="0036074E"/>
    <w:rsid w:val="00360D5E"/>
    <w:rsid w:val="00361A7F"/>
    <w:rsid w:val="003627DB"/>
    <w:rsid w:val="003757A0"/>
    <w:rsid w:val="00381913"/>
    <w:rsid w:val="00381D13"/>
    <w:rsid w:val="00382559"/>
    <w:rsid w:val="00383C28"/>
    <w:rsid w:val="003859AF"/>
    <w:rsid w:val="00385D0E"/>
    <w:rsid w:val="003865F9"/>
    <w:rsid w:val="003900B3"/>
    <w:rsid w:val="00391DB9"/>
    <w:rsid w:val="0039354E"/>
    <w:rsid w:val="003940FF"/>
    <w:rsid w:val="003A18A2"/>
    <w:rsid w:val="003A2F5C"/>
    <w:rsid w:val="003A7A13"/>
    <w:rsid w:val="003B0FA7"/>
    <w:rsid w:val="003B568B"/>
    <w:rsid w:val="003B729B"/>
    <w:rsid w:val="003C4D69"/>
    <w:rsid w:val="003D335E"/>
    <w:rsid w:val="003D3FBD"/>
    <w:rsid w:val="003D5042"/>
    <w:rsid w:val="003D6B64"/>
    <w:rsid w:val="003D7BE9"/>
    <w:rsid w:val="003E52AD"/>
    <w:rsid w:val="003E767D"/>
    <w:rsid w:val="003E775F"/>
    <w:rsid w:val="003F03DA"/>
    <w:rsid w:val="003F14AB"/>
    <w:rsid w:val="003F6697"/>
    <w:rsid w:val="003F72A2"/>
    <w:rsid w:val="0040076F"/>
    <w:rsid w:val="00406895"/>
    <w:rsid w:val="00411A7F"/>
    <w:rsid w:val="00423E4E"/>
    <w:rsid w:val="0042459D"/>
    <w:rsid w:val="00427AB7"/>
    <w:rsid w:val="00427DC7"/>
    <w:rsid w:val="00432389"/>
    <w:rsid w:val="00433464"/>
    <w:rsid w:val="00437072"/>
    <w:rsid w:val="004415EF"/>
    <w:rsid w:val="0044658E"/>
    <w:rsid w:val="004517D4"/>
    <w:rsid w:val="00452D10"/>
    <w:rsid w:val="004561C3"/>
    <w:rsid w:val="00466F23"/>
    <w:rsid w:val="004670F4"/>
    <w:rsid w:val="00467CB7"/>
    <w:rsid w:val="0047398F"/>
    <w:rsid w:val="00482017"/>
    <w:rsid w:val="0048298C"/>
    <w:rsid w:val="004950F5"/>
    <w:rsid w:val="004B4658"/>
    <w:rsid w:val="004B726C"/>
    <w:rsid w:val="004B7B0F"/>
    <w:rsid w:val="004C07AB"/>
    <w:rsid w:val="004C1182"/>
    <w:rsid w:val="004E46C9"/>
    <w:rsid w:val="004F1B98"/>
    <w:rsid w:val="00503C46"/>
    <w:rsid w:val="00504F87"/>
    <w:rsid w:val="005062F7"/>
    <w:rsid w:val="00506A61"/>
    <w:rsid w:val="00506F45"/>
    <w:rsid w:val="005115ED"/>
    <w:rsid w:val="0051498D"/>
    <w:rsid w:val="00517D41"/>
    <w:rsid w:val="00520DF1"/>
    <w:rsid w:val="00526FCB"/>
    <w:rsid w:val="0053231E"/>
    <w:rsid w:val="00540097"/>
    <w:rsid w:val="005422E3"/>
    <w:rsid w:val="005428CF"/>
    <w:rsid w:val="00542DB8"/>
    <w:rsid w:val="00545CBA"/>
    <w:rsid w:val="00545FE3"/>
    <w:rsid w:val="00546FA2"/>
    <w:rsid w:val="0056620F"/>
    <w:rsid w:val="00571B7C"/>
    <w:rsid w:val="00574010"/>
    <w:rsid w:val="00576E96"/>
    <w:rsid w:val="00581582"/>
    <w:rsid w:val="00581EF5"/>
    <w:rsid w:val="005828A1"/>
    <w:rsid w:val="0058455A"/>
    <w:rsid w:val="00592DCC"/>
    <w:rsid w:val="00592DF8"/>
    <w:rsid w:val="005938F3"/>
    <w:rsid w:val="00593F37"/>
    <w:rsid w:val="0059421C"/>
    <w:rsid w:val="00595DC0"/>
    <w:rsid w:val="005A02FE"/>
    <w:rsid w:val="005B18D0"/>
    <w:rsid w:val="005B37D7"/>
    <w:rsid w:val="005B3D08"/>
    <w:rsid w:val="005B4060"/>
    <w:rsid w:val="005B76F5"/>
    <w:rsid w:val="005D244D"/>
    <w:rsid w:val="005E2C94"/>
    <w:rsid w:val="005E6DA2"/>
    <w:rsid w:val="005F5540"/>
    <w:rsid w:val="0060499F"/>
    <w:rsid w:val="0060619C"/>
    <w:rsid w:val="00606F28"/>
    <w:rsid w:val="00612CEC"/>
    <w:rsid w:val="006228BA"/>
    <w:rsid w:val="006249D6"/>
    <w:rsid w:val="00626C7E"/>
    <w:rsid w:val="00632591"/>
    <w:rsid w:val="006351F5"/>
    <w:rsid w:val="00636785"/>
    <w:rsid w:val="00644CD3"/>
    <w:rsid w:val="00644DB8"/>
    <w:rsid w:val="00645A8B"/>
    <w:rsid w:val="006518D0"/>
    <w:rsid w:val="00652EFB"/>
    <w:rsid w:val="0065501A"/>
    <w:rsid w:val="00655722"/>
    <w:rsid w:val="00660823"/>
    <w:rsid w:val="006617C7"/>
    <w:rsid w:val="00661F73"/>
    <w:rsid w:val="006654B7"/>
    <w:rsid w:val="006659D0"/>
    <w:rsid w:val="00675716"/>
    <w:rsid w:val="00675C27"/>
    <w:rsid w:val="0067688E"/>
    <w:rsid w:val="00677E27"/>
    <w:rsid w:val="00680EA0"/>
    <w:rsid w:val="0068230C"/>
    <w:rsid w:val="0068630A"/>
    <w:rsid w:val="00686C4E"/>
    <w:rsid w:val="006925CF"/>
    <w:rsid w:val="00697337"/>
    <w:rsid w:val="006A39DC"/>
    <w:rsid w:val="006B5702"/>
    <w:rsid w:val="006C0733"/>
    <w:rsid w:val="006C396A"/>
    <w:rsid w:val="006C46FC"/>
    <w:rsid w:val="006D4FFC"/>
    <w:rsid w:val="006E0104"/>
    <w:rsid w:val="006E05E8"/>
    <w:rsid w:val="006E211E"/>
    <w:rsid w:val="006E2FD3"/>
    <w:rsid w:val="006E3699"/>
    <w:rsid w:val="006F2539"/>
    <w:rsid w:val="006F6BB7"/>
    <w:rsid w:val="006F75A2"/>
    <w:rsid w:val="0070086E"/>
    <w:rsid w:val="007022CE"/>
    <w:rsid w:val="007022E1"/>
    <w:rsid w:val="00712A21"/>
    <w:rsid w:val="007141BC"/>
    <w:rsid w:val="00717E70"/>
    <w:rsid w:val="007207A8"/>
    <w:rsid w:val="007218E8"/>
    <w:rsid w:val="00724A00"/>
    <w:rsid w:val="0073282C"/>
    <w:rsid w:val="007330BE"/>
    <w:rsid w:val="00740A29"/>
    <w:rsid w:val="00743878"/>
    <w:rsid w:val="00744220"/>
    <w:rsid w:val="00750F75"/>
    <w:rsid w:val="007516ED"/>
    <w:rsid w:val="007543DF"/>
    <w:rsid w:val="00754810"/>
    <w:rsid w:val="00764498"/>
    <w:rsid w:val="00765D12"/>
    <w:rsid w:val="00771CE6"/>
    <w:rsid w:val="00773E1B"/>
    <w:rsid w:val="007828E4"/>
    <w:rsid w:val="007871DE"/>
    <w:rsid w:val="007876D8"/>
    <w:rsid w:val="007904BF"/>
    <w:rsid w:val="00797C43"/>
    <w:rsid w:val="007A2B1B"/>
    <w:rsid w:val="007B2EE3"/>
    <w:rsid w:val="007B5A93"/>
    <w:rsid w:val="007C2100"/>
    <w:rsid w:val="007C587A"/>
    <w:rsid w:val="007C6919"/>
    <w:rsid w:val="007C6974"/>
    <w:rsid w:val="007C7F52"/>
    <w:rsid w:val="007D3A2D"/>
    <w:rsid w:val="007D4D86"/>
    <w:rsid w:val="007D64ED"/>
    <w:rsid w:val="007D699D"/>
    <w:rsid w:val="007D78CB"/>
    <w:rsid w:val="007D7F34"/>
    <w:rsid w:val="007E1D9E"/>
    <w:rsid w:val="007E318F"/>
    <w:rsid w:val="007E387A"/>
    <w:rsid w:val="007E5F9C"/>
    <w:rsid w:val="007E77EA"/>
    <w:rsid w:val="007F4E02"/>
    <w:rsid w:val="00804D26"/>
    <w:rsid w:val="0080726A"/>
    <w:rsid w:val="008113E3"/>
    <w:rsid w:val="00815D2D"/>
    <w:rsid w:val="0081737B"/>
    <w:rsid w:val="008256AD"/>
    <w:rsid w:val="008260CB"/>
    <w:rsid w:val="008261B2"/>
    <w:rsid w:val="00831CE7"/>
    <w:rsid w:val="00833FF6"/>
    <w:rsid w:val="008344D4"/>
    <w:rsid w:val="00840E4C"/>
    <w:rsid w:val="008433C1"/>
    <w:rsid w:val="0085046C"/>
    <w:rsid w:val="00850EEC"/>
    <w:rsid w:val="0085525B"/>
    <w:rsid w:val="008704DE"/>
    <w:rsid w:val="0087078E"/>
    <w:rsid w:val="00871ED9"/>
    <w:rsid w:val="00872EC1"/>
    <w:rsid w:val="00875083"/>
    <w:rsid w:val="00876A70"/>
    <w:rsid w:val="00877B11"/>
    <w:rsid w:val="00880748"/>
    <w:rsid w:val="00881443"/>
    <w:rsid w:val="008863F7"/>
    <w:rsid w:val="0089080F"/>
    <w:rsid w:val="00896BAA"/>
    <w:rsid w:val="008A2B0F"/>
    <w:rsid w:val="008A2B46"/>
    <w:rsid w:val="008A39BA"/>
    <w:rsid w:val="008A7038"/>
    <w:rsid w:val="008A73AE"/>
    <w:rsid w:val="008B1098"/>
    <w:rsid w:val="008B1144"/>
    <w:rsid w:val="008B1E1D"/>
    <w:rsid w:val="008C65F5"/>
    <w:rsid w:val="008D1B54"/>
    <w:rsid w:val="008D1B9D"/>
    <w:rsid w:val="008D2432"/>
    <w:rsid w:val="008D363A"/>
    <w:rsid w:val="008D3E2E"/>
    <w:rsid w:val="008D7013"/>
    <w:rsid w:val="008E0A6B"/>
    <w:rsid w:val="008E15A8"/>
    <w:rsid w:val="008E1DE8"/>
    <w:rsid w:val="008E3C2C"/>
    <w:rsid w:val="008E41AC"/>
    <w:rsid w:val="008E74BD"/>
    <w:rsid w:val="008F1124"/>
    <w:rsid w:val="008F3CD8"/>
    <w:rsid w:val="008F68F6"/>
    <w:rsid w:val="008F7E74"/>
    <w:rsid w:val="00900E84"/>
    <w:rsid w:val="009013BA"/>
    <w:rsid w:val="0090299E"/>
    <w:rsid w:val="00902AAE"/>
    <w:rsid w:val="00903B9E"/>
    <w:rsid w:val="00912280"/>
    <w:rsid w:val="00912C3B"/>
    <w:rsid w:val="00915FFB"/>
    <w:rsid w:val="00917BA7"/>
    <w:rsid w:val="00920108"/>
    <w:rsid w:val="0092015B"/>
    <w:rsid w:val="00923A0C"/>
    <w:rsid w:val="00930599"/>
    <w:rsid w:val="0093686C"/>
    <w:rsid w:val="009374C0"/>
    <w:rsid w:val="0094054A"/>
    <w:rsid w:val="00943EA5"/>
    <w:rsid w:val="00944D4B"/>
    <w:rsid w:val="009466B6"/>
    <w:rsid w:val="00946756"/>
    <w:rsid w:val="00953042"/>
    <w:rsid w:val="00956DEE"/>
    <w:rsid w:val="00960739"/>
    <w:rsid w:val="00964893"/>
    <w:rsid w:val="00965752"/>
    <w:rsid w:val="00972161"/>
    <w:rsid w:val="00986AB8"/>
    <w:rsid w:val="00987016"/>
    <w:rsid w:val="00993FBB"/>
    <w:rsid w:val="009A1B2F"/>
    <w:rsid w:val="009A3A5A"/>
    <w:rsid w:val="009A7CC6"/>
    <w:rsid w:val="009B3FA1"/>
    <w:rsid w:val="009C4433"/>
    <w:rsid w:val="009C5D2C"/>
    <w:rsid w:val="009C6757"/>
    <w:rsid w:val="009C78C4"/>
    <w:rsid w:val="009D3BBC"/>
    <w:rsid w:val="009D6DCD"/>
    <w:rsid w:val="009E23AD"/>
    <w:rsid w:val="009E333A"/>
    <w:rsid w:val="009E3FE1"/>
    <w:rsid w:val="009E73FD"/>
    <w:rsid w:val="009E7D03"/>
    <w:rsid w:val="009F46C1"/>
    <w:rsid w:val="00A007A4"/>
    <w:rsid w:val="00A01AEB"/>
    <w:rsid w:val="00A01B82"/>
    <w:rsid w:val="00A035C8"/>
    <w:rsid w:val="00A04064"/>
    <w:rsid w:val="00A04F40"/>
    <w:rsid w:val="00A10394"/>
    <w:rsid w:val="00A11308"/>
    <w:rsid w:val="00A114D3"/>
    <w:rsid w:val="00A1415C"/>
    <w:rsid w:val="00A36E49"/>
    <w:rsid w:val="00A403DB"/>
    <w:rsid w:val="00A45D1F"/>
    <w:rsid w:val="00A46FB5"/>
    <w:rsid w:val="00A503B6"/>
    <w:rsid w:val="00A50CE7"/>
    <w:rsid w:val="00A614BC"/>
    <w:rsid w:val="00A61539"/>
    <w:rsid w:val="00A62E27"/>
    <w:rsid w:val="00A6629B"/>
    <w:rsid w:val="00A717F4"/>
    <w:rsid w:val="00A873C0"/>
    <w:rsid w:val="00A9249D"/>
    <w:rsid w:val="00A946B2"/>
    <w:rsid w:val="00AA17F2"/>
    <w:rsid w:val="00AA1B55"/>
    <w:rsid w:val="00AA3AE7"/>
    <w:rsid w:val="00AA5907"/>
    <w:rsid w:val="00AA63EC"/>
    <w:rsid w:val="00AB04B7"/>
    <w:rsid w:val="00AB1C1C"/>
    <w:rsid w:val="00AB3449"/>
    <w:rsid w:val="00AB4840"/>
    <w:rsid w:val="00AB4F2A"/>
    <w:rsid w:val="00AB618E"/>
    <w:rsid w:val="00AC059A"/>
    <w:rsid w:val="00AC16E5"/>
    <w:rsid w:val="00AC5EE3"/>
    <w:rsid w:val="00AC7084"/>
    <w:rsid w:val="00AD095E"/>
    <w:rsid w:val="00AD0B6F"/>
    <w:rsid w:val="00AD358C"/>
    <w:rsid w:val="00AD70BB"/>
    <w:rsid w:val="00AD751E"/>
    <w:rsid w:val="00AE005B"/>
    <w:rsid w:val="00AE03AC"/>
    <w:rsid w:val="00AE3E43"/>
    <w:rsid w:val="00AE5430"/>
    <w:rsid w:val="00AE5BE8"/>
    <w:rsid w:val="00AE5DEF"/>
    <w:rsid w:val="00AE6F18"/>
    <w:rsid w:val="00AE7229"/>
    <w:rsid w:val="00AF00B1"/>
    <w:rsid w:val="00AF629E"/>
    <w:rsid w:val="00B0781B"/>
    <w:rsid w:val="00B15E28"/>
    <w:rsid w:val="00B17FDD"/>
    <w:rsid w:val="00B20CB7"/>
    <w:rsid w:val="00B24184"/>
    <w:rsid w:val="00B25CDE"/>
    <w:rsid w:val="00B25DB4"/>
    <w:rsid w:val="00B26377"/>
    <w:rsid w:val="00B30CD0"/>
    <w:rsid w:val="00B31704"/>
    <w:rsid w:val="00B33F50"/>
    <w:rsid w:val="00B35753"/>
    <w:rsid w:val="00B377F7"/>
    <w:rsid w:val="00B46C0F"/>
    <w:rsid w:val="00B52060"/>
    <w:rsid w:val="00B53318"/>
    <w:rsid w:val="00B54D74"/>
    <w:rsid w:val="00B60363"/>
    <w:rsid w:val="00B64257"/>
    <w:rsid w:val="00B653F0"/>
    <w:rsid w:val="00B67F71"/>
    <w:rsid w:val="00B71D01"/>
    <w:rsid w:val="00B72507"/>
    <w:rsid w:val="00B75B8F"/>
    <w:rsid w:val="00B840B9"/>
    <w:rsid w:val="00B9057F"/>
    <w:rsid w:val="00B91154"/>
    <w:rsid w:val="00B913B4"/>
    <w:rsid w:val="00B916D5"/>
    <w:rsid w:val="00B9656F"/>
    <w:rsid w:val="00BA0687"/>
    <w:rsid w:val="00BA1068"/>
    <w:rsid w:val="00BA234B"/>
    <w:rsid w:val="00BB0622"/>
    <w:rsid w:val="00BB1DB6"/>
    <w:rsid w:val="00BB2114"/>
    <w:rsid w:val="00BB2E75"/>
    <w:rsid w:val="00BB2F69"/>
    <w:rsid w:val="00BC1ACD"/>
    <w:rsid w:val="00BC2ADB"/>
    <w:rsid w:val="00BD1B8F"/>
    <w:rsid w:val="00BD4B84"/>
    <w:rsid w:val="00BD6057"/>
    <w:rsid w:val="00BD6D26"/>
    <w:rsid w:val="00BE2C75"/>
    <w:rsid w:val="00C00F2D"/>
    <w:rsid w:val="00C073DA"/>
    <w:rsid w:val="00C07944"/>
    <w:rsid w:val="00C12367"/>
    <w:rsid w:val="00C16FB5"/>
    <w:rsid w:val="00C17421"/>
    <w:rsid w:val="00C17B97"/>
    <w:rsid w:val="00C20A8C"/>
    <w:rsid w:val="00C2108B"/>
    <w:rsid w:val="00C22213"/>
    <w:rsid w:val="00C22370"/>
    <w:rsid w:val="00C22742"/>
    <w:rsid w:val="00C23EEE"/>
    <w:rsid w:val="00C31881"/>
    <w:rsid w:val="00C32ECE"/>
    <w:rsid w:val="00C3457D"/>
    <w:rsid w:val="00C35A26"/>
    <w:rsid w:val="00C45863"/>
    <w:rsid w:val="00C45A62"/>
    <w:rsid w:val="00C45DE0"/>
    <w:rsid w:val="00C46762"/>
    <w:rsid w:val="00C50D69"/>
    <w:rsid w:val="00C51F55"/>
    <w:rsid w:val="00C5544F"/>
    <w:rsid w:val="00C628DE"/>
    <w:rsid w:val="00C629AD"/>
    <w:rsid w:val="00C639B1"/>
    <w:rsid w:val="00C64622"/>
    <w:rsid w:val="00C67081"/>
    <w:rsid w:val="00C6716C"/>
    <w:rsid w:val="00C7076A"/>
    <w:rsid w:val="00C717EA"/>
    <w:rsid w:val="00C71BB2"/>
    <w:rsid w:val="00C7436E"/>
    <w:rsid w:val="00C775DE"/>
    <w:rsid w:val="00C83B96"/>
    <w:rsid w:val="00C85207"/>
    <w:rsid w:val="00C86040"/>
    <w:rsid w:val="00C97B23"/>
    <w:rsid w:val="00CA43E1"/>
    <w:rsid w:val="00CA5A77"/>
    <w:rsid w:val="00CA6E9A"/>
    <w:rsid w:val="00CA6FD0"/>
    <w:rsid w:val="00CB0153"/>
    <w:rsid w:val="00CB2509"/>
    <w:rsid w:val="00CB3793"/>
    <w:rsid w:val="00CB6B46"/>
    <w:rsid w:val="00CC7F75"/>
    <w:rsid w:val="00CD39C5"/>
    <w:rsid w:val="00CD4B06"/>
    <w:rsid w:val="00CD63DE"/>
    <w:rsid w:val="00CD7B7A"/>
    <w:rsid w:val="00CE0E9E"/>
    <w:rsid w:val="00CE1D35"/>
    <w:rsid w:val="00CE4465"/>
    <w:rsid w:val="00CE6142"/>
    <w:rsid w:val="00CF4B6F"/>
    <w:rsid w:val="00D04F78"/>
    <w:rsid w:val="00D1039C"/>
    <w:rsid w:val="00D12781"/>
    <w:rsid w:val="00D14BE7"/>
    <w:rsid w:val="00D16910"/>
    <w:rsid w:val="00D20A3F"/>
    <w:rsid w:val="00D2147B"/>
    <w:rsid w:val="00D25F4D"/>
    <w:rsid w:val="00D3085E"/>
    <w:rsid w:val="00D32342"/>
    <w:rsid w:val="00D417A7"/>
    <w:rsid w:val="00D4251C"/>
    <w:rsid w:val="00D43102"/>
    <w:rsid w:val="00D447D9"/>
    <w:rsid w:val="00D52020"/>
    <w:rsid w:val="00D53EC4"/>
    <w:rsid w:val="00D5666F"/>
    <w:rsid w:val="00D56887"/>
    <w:rsid w:val="00D56CEE"/>
    <w:rsid w:val="00D62FFD"/>
    <w:rsid w:val="00D65878"/>
    <w:rsid w:val="00D70BA8"/>
    <w:rsid w:val="00D71EBC"/>
    <w:rsid w:val="00D73FEC"/>
    <w:rsid w:val="00D938BD"/>
    <w:rsid w:val="00D95F9E"/>
    <w:rsid w:val="00D96912"/>
    <w:rsid w:val="00D97923"/>
    <w:rsid w:val="00DA514C"/>
    <w:rsid w:val="00DB069F"/>
    <w:rsid w:val="00DB2C6A"/>
    <w:rsid w:val="00DB4990"/>
    <w:rsid w:val="00DB4EC0"/>
    <w:rsid w:val="00DD00E1"/>
    <w:rsid w:val="00DD19E1"/>
    <w:rsid w:val="00DD294E"/>
    <w:rsid w:val="00DD2A84"/>
    <w:rsid w:val="00DD3BB7"/>
    <w:rsid w:val="00DD47D6"/>
    <w:rsid w:val="00DE20E0"/>
    <w:rsid w:val="00DE7F94"/>
    <w:rsid w:val="00DF1EDF"/>
    <w:rsid w:val="00DF2A17"/>
    <w:rsid w:val="00DF383C"/>
    <w:rsid w:val="00DF6246"/>
    <w:rsid w:val="00E0262C"/>
    <w:rsid w:val="00E034BA"/>
    <w:rsid w:val="00E0486E"/>
    <w:rsid w:val="00E152BC"/>
    <w:rsid w:val="00E20963"/>
    <w:rsid w:val="00E24ADF"/>
    <w:rsid w:val="00E27953"/>
    <w:rsid w:val="00E35C34"/>
    <w:rsid w:val="00E3604F"/>
    <w:rsid w:val="00E4342C"/>
    <w:rsid w:val="00E450FA"/>
    <w:rsid w:val="00E45679"/>
    <w:rsid w:val="00E52144"/>
    <w:rsid w:val="00E52E4A"/>
    <w:rsid w:val="00E531E2"/>
    <w:rsid w:val="00E54B9E"/>
    <w:rsid w:val="00E61EAE"/>
    <w:rsid w:val="00E620E0"/>
    <w:rsid w:val="00E6299A"/>
    <w:rsid w:val="00E64A81"/>
    <w:rsid w:val="00E67E6C"/>
    <w:rsid w:val="00E709E4"/>
    <w:rsid w:val="00E73CD0"/>
    <w:rsid w:val="00E821EC"/>
    <w:rsid w:val="00E859E2"/>
    <w:rsid w:val="00E95D4A"/>
    <w:rsid w:val="00EA1694"/>
    <w:rsid w:val="00EA26EB"/>
    <w:rsid w:val="00EA325A"/>
    <w:rsid w:val="00EA58F2"/>
    <w:rsid w:val="00EB7278"/>
    <w:rsid w:val="00EC4332"/>
    <w:rsid w:val="00EC5194"/>
    <w:rsid w:val="00EC6633"/>
    <w:rsid w:val="00ED1EAA"/>
    <w:rsid w:val="00EE0191"/>
    <w:rsid w:val="00EE18CA"/>
    <w:rsid w:val="00EE2BD6"/>
    <w:rsid w:val="00EF691C"/>
    <w:rsid w:val="00F01B12"/>
    <w:rsid w:val="00F073C5"/>
    <w:rsid w:val="00F17D58"/>
    <w:rsid w:val="00F24EB9"/>
    <w:rsid w:val="00F25CAA"/>
    <w:rsid w:val="00F26544"/>
    <w:rsid w:val="00F305F3"/>
    <w:rsid w:val="00F3276C"/>
    <w:rsid w:val="00F330F9"/>
    <w:rsid w:val="00F331F4"/>
    <w:rsid w:val="00F341CE"/>
    <w:rsid w:val="00F351DB"/>
    <w:rsid w:val="00F36F5E"/>
    <w:rsid w:val="00F40904"/>
    <w:rsid w:val="00F42C81"/>
    <w:rsid w:val="00F50B75"/>
    <w:rsid w:val="00F52207"/>
    <w:rsid w:val="00F52391"/>
    <w:rsid w:val="00F54C03"/>
    <w:rsid w:val="00F55307"/>
    <w:rsid w:val="00F60166"/>
    <w:rsid w:val="00F710D3"/>
    <w:rsid w:val="00F764F0"/>
    <w:rsid w:val="00F765AD"/>
    <w:rsid w:val="00F77A12"/>
    <w:rsid w:val="00F82576"/>
    <w:rsid w:val="00F85297"/>
    <w:rsid w:val="00F85A49"/>
    <w:rsid w:val="00F876F1"/>
    <w:rsid w:val="00FA0F73"/>
    <w:rsid w:val="00FA1D3B"/>
    <w:rsid w:val="00FA21A9"/>
    <w:rsid w:val="00FA38E6"/>
    <w:rsid w:val="00FC46D0"/>
    <w:rsid w:val="00FD0D37"/>
    <w:rsid w:val="00FD4182"/>
    <w:rsid w:val="00FD45AE"/>
    <w:rsid w:val="00FD6049"/>
    <w:rsid w:val="00FE0A74"/>
    <w:rsid w:val="00FE6EE0"/>
    <w:rsid w:val="00FF5C19"/>
    <w:rsid w:val="0B80FB48"/>
    <w:rsid w:val="0C3687C3"/>
    <w:rsid w:val="1C48CB4F"/>
    <w:rsid w:val="2DD994C3"/>
    <w:rsid w:val="2EEBC50F"/>
    <w:rsid w:val="5334469F"/>
    <w:rsid w:val="7CBF34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6D419942"/>
  <w15:chartTrackingRefBased/>
  <w15:docId w15:val="{16F23546-3977-490E-A23B-B30173C47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2" w:qFormat="1"/>
    <w:lsdException w:name="heading 2" w:semiHidden="1" w:uiPriority="3" w:unhideWhenUsed="1" w:qFormat="1"/>
    <w:lsdException w:name="heading 3" w:semiHidden="1" w:uiPriority="4" w:unhideWhenUsed="1" w:qFormat="1"/>
    <w:lsdException w:name="heading 4" w:semiHidden="1" w:uiPriority="5" w:unhideWhenUsed="1" w:qFormat="1"/>
    <w:lsdException w:name="heading 5" w:semiHidden="1" w:uiPriority="24"/>
    <w:lsdException w:name="heading 6" w:semiHidden="1" w:uiPriority="24" w:qFormat="1"/>
    <w:lsdException w:name="heading 7" w:semiHidden="1" w:uiPriority="24" w:qFormat="1"/>
    <w:lsdException w:name="heading 8" w:semiHidden="1" w:uiPriority="24" w:qFormat="1"/>
    <w:lsdException w:name="heading 9" w:semiHidden="1" w:uiPriority="24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6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7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9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8"/>
    <w:lsdException w:name="Intense Emphasis" w:uiPriority="10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Texto_Normal"/>
    <w:qFormat/>
    <w:rsid w:val="00AE7229"/>
    <w:pPr>
      <w:spacing w:before="200" w:after="200" w:line="276" w:lineRule="auto"/>
    </w:pPr>
    <w:rPr>
      <w:color w:val="404040" w:themeColor="text1" w:themeTint="BF"/>
    </w:rPr>
  </w:style>
  <w:style w:type="paragraph" w:styleId="Ttulo1">
    <w:name w:val="heading 1"/>
    <w:next w:val="Normal"/>
    <w:link w:val="Ttulo1Char"/>
    <w:uiPriority w:val="2"/>
    <w:qFormat/>
    <w:rsid w:val="003A7A13"/>
    <w:pPr>
      <w:keepNext/>
      <w:keepLines/>
      <w:spacing w:before="360" w:after="0"/>
      <w:outlineLvl w:val="0"/>
    </w:pPr>
    <w:rPr>
      <w:rFonts w:ascii="Calibri" w:eastAsiaTheme="majorEastAsia" w:hAnsi="Calibri" w:cstheme="majorBidi"/>
      <w:b/>
      <w:caps/>
      <w:color w:val="8A0538"/>
      <w:sz w:val="28"/>
      <w:szCs w:val="32"/>
    </w:rPr>
  </w:style>
  <w:style w:type="paragraph" w:styleId="Ttulo2">
    <w:name w:val="heading 2"/>
    <w:basedOn w:val="Normal"/>
    <w:next w:val="Normal"/>
    <w:link w:val="Ttulo2Char"/>
    <w:uiPriority w:val="3"/>
    <w:unhideWhenUsed/>
    <w:qFormat/>
    <w:rsid w:val="006659D0"/>
    <w:pPr>
      <w:keepNext/>
      <w:keepLines/>
      <w:spacing w:before="40" w:after="120"/>
      <w:outlineLvl w:val="1"/>
    </w:pPr>
    <w:rPr>
      <w:rFonts w:ascii="Calibri" w:eastAsiaTheme="majorEastAsia" w:hAnsi="Calibri" w:cstheme="majorBidi"/>
      <w:b/>
      <w:color w:val="595959" w:themeColor="text1" w:themeTint="A6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4"/>
    <w:unhideWhenUsed/>
    <w:qFormat/>
    <w:rsid w:val="007022E1"/>
    <w:pPr>
      <w:keepNext/>
      <w:keepLines/>
      <w:spacing w:before="40" w:after="120"/>
      <w:outlineLvl w:val="2"/>
    </w:pPr>
    <w:rPr>
      <w:rFonts w:ascii="Calibri" w:eastAsiaTheme="majorEastAsia" w:hAnsi="Calibri" w:cstheme="majorBidi"/>
      <w:color w:val="595959" w:themeColor="text1" w:themeTint="A6"/>
      <w:sz w:val="26"/>
      <w:szCs w:val="24"/>
    </w:rPr>
  </w:style>
  <w:style w:type="paragraph" w:styleId="Ttulo4">
    <w:name w:val="heading 4"/>
    <w:basedOn w:val="Normal"/>
    <w:next w:val="Normal"/>
    <w:link w:val="Ttulo4Char"/>
    <w:uiPriority w:val="5"/>
    <w:unhideWhenUsed/>
    <w:qFormat/>
    <w:rsid w:val="00B53318"/>
    <w:pPr>
      <w:keepNext/>
      <w:keepLines/>
      <w:spacing w:before="40" w:after="0"/>
      <w:outlineLvl w:val="3"/>
    </w:pPr>
    <w:rPr>
      <w:rFonts w:ascii="Calibri" w:eastAsiaTheme="majorEastAsia" w:hAnsi="Calibri" w:cstheme="majorBidi"/>
      <w:iCs/>
      <w:sz w:val="24"/>
    </w:rPr>
  </w:style>
  <w:style w:type="paragraph" w:styleId="Ttulo5">
    <w:name w:val="heading 5"/>
    <w:basedOn w:val="Normal"/>
    <w:next w:val="Normal"/>
    <w:link w:val="Ttulo5Char"/>
    <w:uiPriority w:val="24"/>
    <w:semiHidden/>
    <w:rsid w:val="00482017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24"/>
    <w:semiHidden/>
    <w:qFormat/>
    <w:rsid w:val="00482017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tulo7">
    <w:name w:val="heading 7"/>
    <w:basedOn w:val="Normal"/>
    <w:next w:val="Normal"/>
    <w:link w:val="Ttulo7Char"/>
    <w:uiPriority w:val="24"/>
    <w:semiHidden/>
    <w:qFormat/>
    <w:rsid w:val="00482017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tulo8">
    <w:name w:val="heading 8"/>
    <w:basedOn w:val="Normal"/>
    <w:next w:val="Normal"/>
    <w:link w:val="Ttulo8Char"/>
    <w:uiPriority w:val="24"/>
    <w:semiHidden/>
    <w:qFormat/>
    <w:rsid w:val="00482017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har"/>
    <w:uiPriority w:val="24"/>
    <w:semiHidden/>
    <w:qFormat/>
    <w:rsid w:val="00482017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7B2EE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7B2EE3"/>
  </w:style>
  <w:style w:type="paragraph" w:styleId="Rodap">
    <w:name w:val="footer"/>
    <w:basedOn w:val="Normal"/>
    <w:link w:val="RodapChar"/>
    <w:uiPriority w:val="99"/>
    <w:unhideWhenUsed/>
    <w:rsid w:val="007B2EE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7B2EE3"/>
  </w:style>
  <w:style w:type="character" w:customStyle="1" w:styleId="Ttulo1Char">
    <w:name w:val="Título 1 Char"/>
    <w:basedOn w:val="Fontepargpadro"/>
    <w:link w:val="Ttulo1"/>
    <w:uiPriority w:val="2"/>
    <w:rsid w:val="003A7A13"/>
    <w:rPr>
      <w:rFonts w:ascii="Calibri" w:eastAsiaTheme="majorEastAsia" w:hAnsi="Calibri" w:cstheme="majorBidi"/>
      <w:b/>
      <w:caps/>
      <w:color w:val="8A0538"/>
      <w:sz w:val="28"/>
      <w:szCs w:val="32"/>
    </w:rPr>
  </w:style>
  <w:style w:type="character" w:customStyle="1" w:styleId="Ttulo2Char">
    <w:name w:val="Título 2 Char"/>
    <w:basedOn w:val="Fontepargpadro"/>
    <w:link w:val="Ttulo2"/>
    <w:uiPriority w:val="3"/>
    <w:rsid w:val="006659D0"/>
    <w:rPr>
      <w:rFonts w:ascii="Calibri" w:eastAsiaTheme="majorEastAsia" w:hAnsi="Calibri" w:cstheme="majorBidi"/>
      <w:b/>
      <w:color w:val="595959" w:themeColor="text1" w:themeTint="A6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4"/>
    <w:rsid w:val="007022E1"/>
    <w:rPr>
      <w:rFonts w:ascii="Calibri" w:eastAsiaTheme="majorEastAsia" w:hAnsi="Calibri" w:cstheme="majorBidi"/>
      <w:color w:val="595959" w:themeColor="text1" w:themeTint="A6"/>
      <w:sz w:val="26"/>
      <w:szCs w:val="24"/>
    </w:rPr>
  </w:style>
  <w:style w:type="paragraph" w:styleId="SemEspaamento">
    <w:name w:val="No Spacing"/>
    <w:aliases w:val="Texto_Sem_Espaco"/>
    <w:uiPriority w:val="1"/>
    <w:qFormat/>
    <w:rsid w:val="00686C4E"/>
    <w:pPr>
      <w:spacing w:after="0" w:line="240" w:lineRule="auto"/>
    </w:pPr>
    <w:rPr>
      <w:color w:val="3B3838" w:themeColor="background2" w:themeShade="40"/>
    </w:rPr>
  </w:style>
  <w:style w:type="character" w:customStyle="1" w:styleId="Ttulo4Char">
    <w:name w:val="Título 4 Char"/>
    <w:basedOn w:val="Fontepargpadro"/>
    <w:link w:val="Ttulo4"/>
    <w:uiPriority w:val="5"/>
    <w:rsid w:val="00B53318"/>
    <w:rPr>
      <w:rFonts w:ascii="Calibri" w:eastAsiaTheme="majorEastAsia" w:hAnsi="Calibri" w:cstheme="majorBidi"/>
      <w:iCs/>
      <w:color w:val="404040" w:themeColor="text1" w:themeTint="BF"/>
      <w:sz w:val="24"/>
    </w:rPr>
  </w:style>
  <w:style w:type="paragraph" w:styleId="Ttulo">
    <w:name w:val="Title"/>
    <w:aliases w:val="Titulo_Enfase"/>
    <w:basedOn w:val="Normal"/>
    <w:next w:val="Normal"/>
    <w:link w:val="TtuloChar"/>
    <w:uiPriority w:val="6"/>
    <w:qFormat/>
    <w:rsid w:val="00B26377"/>
    <w:pPr>
      <w:spacing w:after="40" w:line="240" w:lineRule="auto"/>
      <w:contextualSpacing/>
    </w:pPr>
    <w:rPr>
      <w:rFonts w:ascii="Calibri" w:eastAsiaTheme="majorEastAsia" w:hAnsi="Calibri" w:cstheme="majorBidi"/>
      <w:color w:val="8A0538"/>
      <w:spacing w:val="-10"/>
      <w:kern w:val="28"/>
      <w:sz w:val="48"/>
      <w:szCs w:val="56"/>
    </w:rPr>
  </w:style>
  <w:style w:type="character" w:customStyle="1" w:styleId="TtuloChar">
    <w:name w:val="Título Char"/>
    <w:aliases w:val="Titulo_Enfase Char"/>
    <w:basedOn w:val="Fontepargpadro"/>
    <w:link w:val="Ttulo"/>
    <w:uiPriority w:val="6"/>
    <w:rsid w:val="00B26377"/>
    <w:rPr>
      <w:rFonts w:ascii="Calibri" w:eastAsiaTheme="majorEastAsia" w:hAnsi="Calibri" w:cstheme="majorBidi"/>
      <w:color w:val="8A0538"/>
      <w:spacing w:val="-10"/>
      <w:kern w:val="28"/>
      <w:sz w:val="48"/>
      <w:szCs w:val="56"/>
    </w:rPr>
  </w:style>
  <w:style w:type="paragraph" w:styleId="Subttulo">
    <w:name w:val="Subtitle"/>
    <w:basedOn w:val="Normal"/>
    <w:next w:val="Normal"/>
    <w:link w:val="SubttuloChar"/>
    <w:uiPriority w:val="7"/>
    <w:qFormat/>
    <w:rsid w:val="00DD00E1"/>
    <w:pPr>
      <w:numPr>
        <w:ilvl w:val="1"/>
      </w:numPr>
      <w:spacing w:before="0" w:after="160"/>
    </w:pPr>
    <w:rPr>
      <w:rFonts w:eastAsiaTheme="minorEastAsia"/>
      <w:color w:val="595959" w:themeColor="text1" w:themeTint="A6"/>
      <w:spacing w:val="15"/>
      <w:sz w:val="26"/>
    </w:rPr>
  </w:style>
  <w:style w:type="character" w:customStyle="1" w:styleId="SubttuloChar">
    <w:name w:val="Subtítulo Char"/>
    <w:basedOn w:val="Fontepargpadro"/>
    <w:link w:val="Subttulo"/>
    <w:uiPriority w:val="7"/>
    <w:rsid w:val="000749C0"/>
    <w:rPr>
      <w:rFonts w:eastAsiaTheme="minorEastAsia"/>
      <w:color w:val="595959" w:themeColor="text1" w:themeTint="A6"/>
      <w:spacing w:val="15"/>
      <w:sz w:val="26"/>
    </w:rPr>
  </w:style>
  <w:style w:type="paragraph" w:styleId="Sumrio2">
    <w:name w:val="toc 2"/>
    <w:basedOn w:val="Normal"/>
    <w:next w:val="Normal"/>
    <w:autoRedefine/>
    <w:uiPriority w:val="39"/>
    <w:unhideWhenUsed/>
    <w:rsid w:val="001835EB"/>
    <w:pPr>
      <w:spacing w:before="80" w:after="80"/>
      <w:ind w:left="221"/>
    </w:pPr>
    <w:rPr>
      <w:color w:val="595959" w:themeColor="text1" w:themeTint="A6"/>
      <w:sz w:val="24"/>
    </w:rPr>
  </w:style>
  <w:style w:type="paragraph" w:styleId="Sumrio1">
    <w:name w:val="toc 1"/>
    <w:basedOn w:val="Normal"/>
    <w:next w:val="Normal"/>
    <w:autoRedefine/>
    <w:uiPriority w:val="39"/>
    <w:unhideWhenUsed/>
    <w:rsid w:val="007022E1"/>
    <w:pPr>
      <w:tabs>
        <w:tab w:val="right" w:leader="dot" w:pos="9628"/>
      </w:tabs>
      <w:spacing w:before="80" w:after="80"/>
    </w:pPr>
    <w:rPr>
      <w:b/>
      <w:color w:val="595959" w:themeColor="text1" w:themeTint="A6"/>
      <w:sz w:val="26"/>
    </w:rPr>
  </w:style>
  <w:style w:type="paragraph" w:styleId="Sumrio3">
    <w:name w:val="toc 3"/>
    <w:basedOn w:val="Normal"/>
    <w:next w:val="Normal"/>
    <w:autoRedefine/>
    <w:uiPriority w:val="39"/>
    <w:unhideWhenUsed/>
    <w:rsid w:val="001835EB"/>
    <w:pPr>
      <w:tabs>
        <w:tab w:val="right" w:leader="dot" w:pos="9628"/>
      </w:tabs>
      <w:spacing w:before="80" w:after="80"/>
      <w:ind w:left="442"/>
    </w:pPr>
    <w:rPr>
      <w:color w:val="595959" w:themeColor="text1" w:themeTint="A6"/>
    </w:rPr>
  </w:style>
  <w:style w:type="character" w:styleId="Hyperlink">
    <w:name w:val="Hyperlink"/>
    <w:basedOn w:val="Fontepargpadro"/>
    <w:uiPriority w:val="99"/>
    <w:unhideWhenUsed/>
    <w:rsid w:val="00D62FFD"/>
    <w:rPr>
      <w:color w:val="0563C1" w:themeColor="hyperlink"/>
      <w:u w:val="singl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D62FFD"/>
    <w:pPr>
      <w:spacing w:before="0"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D62FFD"/>
    <w:rPr>
      <w:rFonts w:ascii="Segoe UI" w:hAnsi="Segoe UI" w:cs="Segoe UI"/>
      <w:color w:val="262626" w:themeColor="text1" w:themeTint="D9"/>
      <w:sz w:val="18"/>
      <w:szCs w:val="18"/>
    </w:rPr>
  </w:style>
  <w:style w:type="paragraph" w:styleId="Sumrio4">
    <w:name w:val="toc 4"/>
    <w:basedOn w:val="Normal"/>
    <w:next w:val="Normal"/>
    <w:autoRedefine/>
    <w:uiPriority w:val="39"/>
    <w:unhideWhenUsed/>
    <w:rsid w:val="001835EB"/>
    <w:pPr>
      <w:spacing w:before="80" w:after="80"/>
      <w:ind w:left="658"/>
    </w:pPr>
    <w:rPr>
      <w:color w:val="595959" w:themeColor="text1" w:themeTint="A6"/>
    </w:rPr>
  </w:style>
  <w:style w:type="paragraph" w:styleId="PargrafodaLista">
    <w:name w:val="List Paragraph"/>
    <w:basedOn w:val="Normal"/>
    <w:link w:val="PargrafodaListaChar"/>
    <w:uiPriority w:val="34"/>
    <w:rsid w:val="00BB2E75"/>
    <w:pPr>
      <w:ind w:left="720"/>
      <w:contextualSpacing/>
    </w:pPr>
  </w:style>
  <w:style w:type="paragraph" w:customStyle="1" w:styleId="ListaBullet">
    <w:name w:val="Lista_Bullet"/>
    <w:basedOn w:val="PargrafodaLista"/>
    <w:link w:val="ListaBulletChar"/>
    <w:uiPriority w:val="2"/>
    <w:qFormat/>
    <w:rsid w:val="007516ED"/>
    <w:pPr>
      <w:numPr>
        <w:numId w:val="1"/>
      </w:numPr>
      <w:ind w:left="584" w:hanging="357"/>
    </w:pPr>
    <w:rPr>
      <w:shd w:val="clear" w:color="auto" w:fill="FFFFFF"/>
    </w:rPr>
  </w:style>
  <w:style w:type="paragraph" w:customStyle="1" w:styleId="LinhaLateral">
    <w:name w:val="Linha Lateral"/>
    <w:basedOn w:val="Normal"/>
    <w:link w:val="LinhaLateralChar"/>
    <w:uiPriority w:val="1"/>
    <w:semiHidden/>
    <w:rsid w:val="0031554B"/>
    <w:pPr>
      <w:pBdr>
        <w:left w:val="single" w:sz="4" w:space="30" w:color="auto"/>
      </w:pBdr>
      <w:spacing w:before="240" w:after="240" w:line="240" w:lineRule="auto"/>
      <w:ind w:left="709"/>
    </w:pPr>
    <w:rPr>
      <w:shd w:val="clear" w:color="auto" w:fill="FFFFFF"/>
    </w:rPr>
  </w:style>
  <w:style w:type="character" w:customStyle="1" w:styleId="PargrafodaListaChar">
    <w:name w:val="Parágrafo da Lista Char"/>
    <w:basedOn w:val="Fontepargpadro"/>
    <w:link w:val="PargrafodaLista"/>
    <w:uiPriority w:val="34"/>
    <w:rsid w:val="00BB2E75"/>
    <w:rPr>
      <w:color w:val="262626" w:themeColor="text1" w:themeTint="D9"/>
    </w:rPr>
  </w:style>
  <w:style w:type="character" w:customStyle="1" w:styleId="ListaBulletChar">
    <w:name w:val="Lista_Bullet Char"/>
    <w:basedOn w:val="PargrafodaListaChar"/>
    <w:link w:val="ListaBullet"/>
    <w:uiPriority w:val="2"/>
    <w:rsid w:val="007516ED"/>
    <w:rPr>
      <w:color w:val="404040" w:themeColor="text1" w:themeTint="BF"/>
    </w:rPr>
  </w:style>
  <w:style w:type="paragraph" w:customStyle="1" w:styleId="Titulo1linha">
    <w:name w:val="Titulo 1 (linha)"/>
    <w:basedOn w:val="Ttulo1"/>
    <w:link w:val="Titulo1linhaChar"/>
    <w:uiPriority w:val="2"/>
    <w:qFormat/>
    <w:rsid w:val="00C83B96"/>
    <w:pPr>
      <w:pBdr>
        <w:bottom w:val="single" w:sz="4" w:space="1" w:color="BFBFBF" w:themeColor="background1" w:themeShade="BF"/>
      </w:pBdr>
      <w:spacing w:after="120"/>
    </w:pPr>
  </w:style>
  <w:style w:type="character" w:customStyle="1" w:styleId="LinhaLateralChar">
    <w:name w:val="Linha Lateral Char"/>
    <w:basedOn w:val="Fontepargpadro"/>
    <w:link w:val="LinhaLateral"/>
    <w:uiPriority w:val="1"/>
    <w:semiHidden/>
    <w:rsid w:val="000749C0"/>
    <w:rPr>
      <w:color w:val="262626" w:themeColor="text1" w:themeTint="D9"/>
    </w:rPr>
  </w:style>
  <w:style w:type="character" w:styleId="nfaseIntensa">
    <w:name w:val="Intense Emphasis"/>
    <w:basedOn w:val="Fontepargpadro"/>
    <w:uiPriority w:val="10"/>
    <w:rsid w:val="00E52144"/>
    <w:rPr>
      <w:i/>
      <w:iCs/>
      <w:color w:val="404040" w:themeColor="text1" w:themeTint="BF"/>
    </w:rPr>
  </w:style>
  <w:style w:type="character" w:customStyle="1" w:styleId="Titulo1linhaChar">
    <w:name w:val="Titulo 1 (linha) Char"/>
    <w:basedOn w:val="Ttulo1Char"/>
    <w:link w:val="Titulo1linha"/>
    <w:uiPriority w:val="2"/>
    <w:rsid w:val="00C83B96"/>
    <w:rPr>
      <w:rFonts w:ascii="Calibri" w:eastAsiaTheme="majorEastAsia" w:hAnsi="Calibri" w:cstheme="majorBidi"/>
      <w:b/>
      <w:caps/>
      <w:color w:val="8A0538"/>
      <w:sz w:val="30"/>
      <w:szCs w:val="32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A5907"/>
    <w:pPr>
      <w:pBdr>
        <w:top w:val="single" w:sz="6" w:space="10" w:color="FF0040"/>
        <w:bottom w:val="single" w:sz="6" w:space="10" w:color="FF0040"/>
      </w:pBdr>
      <w:spacing w:before="360" w:after="360"/>
      <w:ind w:left="1416" w:right="-1"/>
    </w:pPr>
    <w:rPr>
      <w:i/>
      <w:iCs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A5907"/>
    <w:rPr>
      <w:i/>
      <w:iCs/>
      <w:color w:val="404040" w:themeColor="text1" w:themeTint="BF"/>
    </w:rPr>
  </w:style>
  <w:style w:type="paragraph" w:styleId="NormalWeb">
    <w:name w:val="Normal (Web)"/>
    <w:basedOn w:val="Normal"/>
    <w:uiPriority w:val="99"/>
    <w:semiHidden/>
    <w:unhideWhenUsed/>
    <w:rsid w:val="004323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432389"/>
    <w:rPr>
      <w:b/>
      <w:bCs/>
    </w:rPr>
  </w:style>
  <w:style w:type="paragraph" w:styleId="Textodecomentrio">
    <w:name w:val="annotation text"/>
    <w:basedOn w:val="Normal"/>
    <w:link w:val="TextodecomentrioChar"/>
    <w:uiPriority w:val="99"/>
    <w:unhideWhenUsed/>
    <w:rsid w:val="006654B7"/>
    <w:pPr>
      <w:spacing w:line="240" w:lineRule="auto"/>
    </w:pPr>
    <w:rPr>
      <w:color w:val="262626" w:themeColor="text1" w:themeTint="D9"/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6654B7"/>
    <w:rPr>
      <w:color w:val="262626" w:themeColor="text1" w:themeTint="D9"/>
      <w:sz w:val="20"/>
      <w:szCs w:val="20"/>
    </w:rPr>
  </w:style>
  <w:style w:type="character" w:customStyle="1" w:styleId="ConteudotabelaChar">
    <w:name w:val="Conteudo_tabela Char"/>
    <w:basedOn w:val="Fontepargpadro"/>
    <w:link w:val="Conteudotabela"/>
    <w:uiPriority w:val="1"/>
    <w:locked/>
    <w:rsid w:val="006654B7"/>
    <w:rPr>
      <w:rFonts w:ascii="Calibri Light" w:eastAsia="Calibri Light" w:hAnsi="Calibri Light" w:cs="Calibri Light"/>
      <w:color w:val="6C6C6C"/>
      <w:sz w:val="21"/>
      <w:szCs w:val="21"/>
    </w:rPr>
  </w:style>
  <w:style w:type="paragraph" w:customStyle="1" w:styleId="Conteudotabela">
    <w:name w:val="Conteudo_tabela"/>
    <w:basedOn w:val="Normal"/>
    <w:link w:val="ConteudotabelaChar"/>
    <w:uiPriority w:val="1"/>
    <w:rsid w:val="006654B7"/>
    <w:pPr>
      <w:widowControl w:val="0"/>
      <w:autoSpaceDE w:val="0"/>
      <w:autoSpaceDN w:val="0"/>
      <w:spacing w:before="120" w:after="120" w:line="240" w:lineRule="auto"/>
    </w:pPr>
    <w:rPr>
      <w:rFonts w:ascii="Calibri Light" w:eastAsia="Calibri Light" w:hAnsi="Calibri Light" w:cs="Calibri Light"/>
      <w:color w:val="6C6C6C"/>
      <w:sz w:val="21"/>
      <w:szCs w:val="21"/>
    </w:rPr>
  </w:style>
  <w:style w:type="character" w:styleId="Refdecomentrio">
    <w:name w:val="annotation reference"/>
    <w:basedOn w:val="Fontepargpadro"/>
    <w:uiPriority w:val="99"/>
    <w:semiHidden/>
    <w:unhideWhenUsed/>
    <w:rsid w:val="006654B7"/>
    <w:rPr>
      <w:sz w:val="16"/>
      <w:szCs w:val="16"/>
    </w:rPr>
  </w:style>
  <w:style w:type="table" w:styleId="Tabelacomgrade">
    <w:name w:val="Table Grid"/>
    <w:basedOn w:val="Tabelanormal"/>
    <w:uiPriority w:val="39"/>
    <w:rsid w:val="006654B7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fase">
    <w:name w:val="Emphasis"/>
    <w:basedOn w:val="Fontepargpadro"/>
    <w:uiPriority w:val="9"/>
    <w:qFormat/>
    <w:rsid w:val="00517D41"/>
    <w:rPr>
      <w:i/>
      <w:iCs/>
    </w:rPr>
  </w:style>
  <w:style w:type="paragraph" w:customStyle="1" w:styleId="ListaNumerado">
    <w:name w:val="Lista_Numerado"/>
    <w:basedOn w:val="PargrafodaLista"/>
    <w:link w:val="ListaNumeradoChar"/>
    <w:qFormat/>
    <w:rsid w:val="007516ED"/>
    <w:pPr>
      <w:numPr>
        <w:numId w:val="15"/>
      </w:numPr>
      <w:ind w:left="584" w:hanging="357"/>
    </w:pPr>
  </w:style>
  <w:style w:type="paragraph" w:customStyle="1" w:styleId="ListaAlfabeto">
    <w:name w:val="Lista_Alfabeto"/>
    <w:basedOn w:val="PargrafodaLista"/>
    <w:link w:val="ListaAlfabetoChar"/>
    <w:qFormat/>
    <w:rsid w:val="007516ED"/>
    <w:pPr>
      <w:numPr>
        <w:numId w:val="20"/>
      </w:numPr>
      <w:ind w:left="584" w:hanging="357"/>
    </w:pPr>
    <w:rPr>
      <w:lang w:eastAsia="pt-BR"/>
    </w:rPr>
  </w:style>
  <w:style w:type="character" w:customStyle="1" w:styleId="ListaNumeradoChar">
    <w:name w:val="Lista_Numerado Char"/>
    <w:basedOn w:val="PargrafodaListaChar"/>
    <w:link w:val="ListaNumerado"/>
    <w:rsid w:val="007516ED"/>
    <w:rPr>
      <w:color w:val="404040" w:themeColor="text1" w:themeTint="BF"/>
    </w:rPr>
  </w:style>
  <w:style w:type="paragraph" w:styleId="Assinatura">
    <w:name w:val="Signature"/>
    <w:basedOn w:val="Normal"/>
    <w:link w:val="AssinaturaChar"/>
    <w:uiPriority w:val="99"/>
    <w:semiHidden/>
    <w:unhideWhenUsed/>
    <w:rsid w:val="00482017"/>
    <w:pPr>
      <w:spacing w:before="0" w:after="0" w:line="240" w:lineRule="auto"/>
      <w:ind w:left="4252"/>
    </w:pPr>
  </w:style>
  <w:style w:type="character" w:customStyle="1" w:styleId="ListaAlfabetoChar">
    <w:name w:val="Lista_Alfabeto Char"/>
    <w:basedOn w:val="PargrafodaListaChar"/>
    <w:link w:val="ListaAlfabeto"/>
    <w:rsid w:val="007516ED"/>
    <w:rPr>
      <w:color w:val="404040" w:themeColor="text1" w:themeTint="BF"/>
      <w:lang w:eastAsia="pt-BR"/>
    </w:rPr>
  </w:style>
  <w:style w:type="character" w:customStyle="1" w:styleId="AssinaturaChar">
    <w:name w:val="Assinatura Char"/>
    <w:basedOn w:val="Fontepargpadro"/>
    <w:link w:val="Assinatura"/>
    <w:uiPriority w:val="99"/>
    <w:semiHidden/>
    <w:rsid w:val="00482017"/>
    <w:rPr>
      <w:color w:val="404040" w:themeColor="text1" w:themeTint="BF"/>
    </w:rPr>
  </w:style>
  <w:style w:type="paragraph" w:styleId="AssinaturadeEmail">
    <w:name w:val="E-mail Signature"/>
    <w:basedOn w:val="Normal"/>
    <w:link w:val="AssinaturadeEmailChar"/>
    <w:uiPriority w:val="99"/>
    <w:semiHidden/>
    <w:unhideWhenUsed/>
    <w:rsid w:val="00482017"/>
    <w:pPr>
      <w:spacing w:before="0" w:after="0" w:line="240" w:lineRule="auto"/>
    </w:pPr>
  </w:style>
  <w:style w:type="character" w:customStyle="1" w:styleId="AssinaturadeEmailChar">
    <w:name w:val="Assinatura de Email Char"/>
    <w:basedOn w:val="Fontepargpadro"/>
    <w:link w:val="AssinaturadeEmail"/>
    <w:uiPriority w:val="99"/>
    <w:semiHidden/>
    <w:rsid w:val="00482017"/>
    <w:rPr>
      <w:color w:val="404040" w:themeColor="text1" w:themeTint="BF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482017"/>
    <w:rPr>
      <w:b/>
      <w:bCs/>
      <w:color w:val="404040" w:themeColor="text1" w:themeTint="BF"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482017"/>
    <w:rPr>
      <w:b/>
      <w:bCs/>
      <w:color w:val="404040" w:themeColor="text1" w:themeTint="BF"/>
      <w:sz w:val="20"/>
      <w:szCs w:val="20"/>
    </w:rPr>
  </w:style>
  <w:style w:type="paragraph" w:styleId="Bibliografia">
    <w:name w:val="Bibliography"/>
    <w:basedOn w:val="Normal"/>
    <w:next w:val="Normal"/>
    <w:uiPriority w:val="37"/>
    <w:semiHidden/>
    <w:unhideWhenUsed/>
    <w:rsid w:val="00482017"/>
  </w:style>
  <w:style w:type="paragraph" w:styleId="Cabealhodamensagem">
    <w:name w:val="Message Header"/>
    <w:basedOn w:val="Normal"/>
    <w:link w:val="CabealhodamensagemChar"/>
    <w:uiPriority w:val="99"/>
    <w:semiHidden/>
    <w:unhideWhenUsed/>
    <w:rsid w:val="00482017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before="0" w:after="0" w:line="240" w:lineRule="auto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CabealhodamensagemChar">
    <w:name w:val="Cabeçalho da mensagem Char"/>
    <w:basedOn w:val="Fontepargpadro"/>
    <w:link w:val="Cabealhodamensagem"/>
    <w:uiPriority w:val="99"/>
    <w:semiHidden/>
    <w:rsid w:val="00482017"/>
    <w:rPr>
      <w:rFonts w:asciiTheme="majorHAnsi" w:eastAsiaTheme="majorEastAsia" w:hAnsiTheme="majorHAnsi" w:cstheme="majorBidi"/>
      <w:color w:val="404040" w:themeColor="text1" w:themeTint="BF"/>
      <w:sz w:val="24"/>
      <w:szCs w:val="24"/>
      <w:shd w:val="pct20" w:color="auto" w:fill="auto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482017"/>
    <w:pPr>
      <w:spacing w:before="240" w:line="276" w:lineRule="auto"/>
      <w:outlineLvl w:val="9"/>
    </w:pPr>
    <w:rPr>
      <w:rFonts w:asciiTheme="majorHAnsi" w:hAnsiTheme="majorHAnsi"/>
      <w:b w:val="0"/>
      <w:color w:val="2F5496" w:themeColor="accent1" w:themeShade="BF"/>
    </w:rPr>
  </w:style>
  <w:style w:type="paragraph" w:styleId="Citao">
    <w:name w:val="Quote"/>
    <w:basedOn w:val="Normal"/>
    <w:next w:val="Normal"/>
    <w:link w:val="CitaoChar"/>
    <w:uiPriority w:val="29"/>
    <w:qFormat/>
    <w:rsid w:val="00AA5907"/>
    <w:pPr>
      <w:ind w:left="1418" w:right="-1"/>
    </w:pPr>
    <w:rPr>
      <w:iCs/>
      <w:sz w:val="20"/>
    </w:rPr>
  </w:style>
  <w:style w:type="character" w:customStyle="1" w:styleId="CitaoChar">
    <w:name w:val="Citação Char"/>
    <w:basedOn w:val="Fontepargpadro"/>
    <w:link w:val="Citao"/>
    <w:uiPriority w:val="29"/>
    <w:rsid w:val="00AA5907"/>
    <w:rPr>
      <w:iCs/>
      <w:color w:val="404040" w:themeColor="text1" w:themeTint="BF"/>
      <w:sz w:val="20"/>
    </w:rPr>
  </w:style>
  <w:style w:type="paragraph" w:styleId="Commarcadores">
    <w:name w:val="List Bullet"/>
    <w:basedOn w:val="Normal"/>
    <w:uiPriority w:val="99"/>
    <w:semiHidden/>
    <w:unhideWhenUsed/>
    <w:rsid w:val="00482017"/>
    <w:pPr>
      <w:numPr>
        <w:numId w:val="24"/>
      </w:numPr>
      <w:contextualSpacing/>
    </w:pPr>
  </w:style>
  <w:style w:type="paragraph" w:styleId="Commarcadores2">
    <w:name w:val="List Bullet 2"/>
    <w:basedOn w:val="Normal"/>
    <w:uiPriority w:val="99"/>
    <w:semiHidden/>
    <w:unhideWhenUsed/>
    <w:rsid w:val="00482017"/>
    <w:pPr>
      <w:numPr>
        <w:numId w:val="25"/>
      </w:numPr>
      <w:contextualSpacing/>
    </w:pPr>
  </w:style>
  <w:style w:type="paragraph" w:styleId="Commarcadores3">
    <w:name w:val="List Bullet 3"/>
    <w:basedOn w:val="Normal"/>
    <w:uiPriority w:val="99"/>
    <w:semiHidden/>
    <w:unhideWhenUsed/>
    <w:rsid w:val="00482017"/>
    <w:pPr>
      <w:numPr>
        <w:numId w:val="26"/>
      </w:numPr>
      <w:contextualSpacing/>
    </w:pPr>
  </w:style>
  <w:style w:type="paragraph" w:styleId="Commarcadores4">
    <w:name w:val="List Bullet 4"/>
    <w:basedOn w:val="Normal"/>
    <w:uiPriority w:val="99"/>
    <w:semiHidden/>
    <w:unhideWhenUsed/>
    <w:rsid w:val="00482017"/>
    <w:pPr>
      <w:numPr>
        <w:numId w:val="27"/>
      </w:numPr>
      <w:contextualSpacing/>
    </w:pPr>
  </w:style>
  <w:style w:type="paragraph" w:styleId="Commarcadores5">
    <w:name w:val="List Bullet 5"/>
    <w:basedOn w:val="Normal"/>
    <w:uiPriority w:val="99"/>
    <w:semiHidden/>
    <w:unhideWhenUsed/>
    <w:rsid w:val="00482017"/>
    <w:pPr>
      <w:numPr>
        <w:numId w:val="28"/>
      </w:numPr>
      <w:contextualSpacing/>
    </w:pPr>
  </w:style>
  <w:style w:type="paragraph" w:styleId="Corpodetexto">
    <w:name w:val="Body Text"/>
    <w:basedOn w:val="Normal"/>
    <w:link w:val="CorpodetextoChar"/>
    <w:uiPriority w:val="99"/>
    <w:semiHidden/>
    <w:unhideWhenUsed/>
    <w:rsid w:val="00482017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semiHidden/>
    <w:rsid w:val="00482017"/>
    <w:rPr>
      <w:color w:val="404040" w:themeColor="text1" w:themeTint="BF"/>
    </w:rPr>
  </w:style>
  <w:style w:type="paragraph" w:styleId="Corpodetexto2">
    <w:name w:val="Body Text 2"/>
    <w:basedOn w:val="Normal"/>
    <w:link w:val="Corpodetexto2Char"/>
    <w:uiPriority w:val="99"/>
    <w:semiHidden/>
    <w:unhideWhenUsed/>
    <w:rsid w:val="00482017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semiHidden/>
    <w:rsid w:val="00482017"/>
    <w:rPr>
      <w:color w:val="404040" w:themeColor="text1" w:themeTint="BF"/>
    </w:rPr>
  </w:style>
  <w:style w:type="paragraph" w:styleId="Corpodetexto3">
    <w:name w:val="Body Text 3"/>
    <w:basedOn w:val="Normal"/>
    <w:link w:val="Corpodetexto3Char"/>
    <w:uiPriority w:val="99"/>
    <w:semiHidden/>
    <w:unhideWhenUsed/>
    <w:rsid w:val="00482017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semiHidden/>
    <w:rsid w:val="00482017"/>
    <w:rPr>
      <w:color w:val="404040" w:themeColor="text1" w:themeTint="BF"/>
      <w:sz w:val="16"/>
      <w:szCs w:val="16"/>
    </w:rPr>
  </w:style>
  <w:style w:type="paragraph" w:styleId="Data">
    <w:name w:val="Date"/>
    <w:basedOn w:val="Normal"/>
    <w:next w:val="Normal"/>
    <w:link w:val="DataChar"/>
    <w:uiPriority w:val="99"/>
    <w:semiHidden/>
    <w:unhideWhenUsed/>
    <w:rsid w:val="00482017"/>
  </w:style>
  <w:style w:type="character" w:customStyle="1" w:styleId="DataChar">
    <w:name w:val="Data Char"/>
    <w:basedOn w:val="Fontepargpadro"/>
    <w:link w:val="Data"/>
    <w:uiPriority w:val="99"/>
    <w:semiHidden/>
    <w:rsid w:val="00482017"/>
    <w:rPr>
      <w:color w:val="404040" w:themeColor="text1" w:themeTint="BF"/>
    </w:rPr>
  </w:style>
  <w:style w:type="paragraph" w:styleId="Destinatrio">
    <w:name w:val="envelope address"/>
    <w:basedOn w:val="Normal"/>
    <w:uiPriority w:val="99"/>
    <w:semiHidden/>
    <w:unhideWhenUsed/>
    <w:rsid w:val="00482017"/>
    <w:pPr>
      <w:framePr w:w="7938" w:h="1984" w:hRule="exact" w:hSpace="141" w:wrap="auto" w:hAnchor="page" w:xAlign="center" w:yAlign="bottom"/>
      <w:spacing w:before="0" w:after="0" w:line="240" w:lineRule="auto"/>
      <w:ind w:left="2835"/>
    </w:pPr>
    <w:rPr>
      <w:rFonts w:asciiTheme="majorHAnsi" w:eastAsiaTheme="majorEastAsia" w:hAnsiTheme="majorHAnsi" w:cstheme="majorBidi"/>
      <w:sz w:val="24"/>
      <w:szCs w:val="24"/>
    </w:rPr>
  </w:style>
  <w:style w:type="paragraph" w:styleId="Encerramento">
    <w:name w:val="Closing"/>
    <w:basedOn w:val="Normal"/>
    <w:link w:val="EncerramentoChar"/>
    <w:uiPriority w:val="99"/>
    <w:semiHidden/>
    <w:unhideWhenUsed/>
    <w:rsid w:val="00482017"/>
    <w:pPr>
      <w:spacing w:before="0" w:after="0" w:line="240" w:lineRule="auto"/>
      <w:ind w:left="4252"/>
    </w:pPr>
  </w:style>
  <w:style w:type="character" w:customStyle="1" w:styleId="EncerramentoChar">
    <w:name w:val="Encerramento Char"/>
    <w:basedOn w:val="Fontepargpadro"/>
    <w:link w:val="Encerramento"/>
    <w:uiPriority w:val="99"/>
    <w:semiHidden/>
    <w:rsid w:val="00482017"/>
    <w:rPr>
      <w:color w:val="404040" w:themeColor="text1" w:themeTint="BF"/>
    </w:rPr>
  </w:style>
  <w:style w:type="paragraph" w:styleId="EndereoHTML">
    <w:name w:val="HTML Address"/>
    <w:basedOn w:val="Normal"/>
    <w:link w:val="EndereoHTMLChar"/>
    <w:uiPriority w:val="99"/>
    <w:semiHidden/>
    <w:unhideWhenUsed/>
    <w:rsid w:val="00482017"/>
    <w:pPr>
      <w:spacing w:before="0" w:after="0" w:line="240" w:lineRule="auto"/>
    </w:pPr>
    <w:rPr>
      <w:i/>
      <w:iCs/>
    </w:rPr>
  </w:style>
  <w:style w:type="character" w:customStyle="1" w:styleId="EndereoHTMLChar">
    <w:name w:val="Endereço HTML Char"/>
    <w:basedOn w:val="Fontepargpadro"/>
    <w:link w:val="EndereoHTML"/>
    <w:uiPriority w:val="99"/>
    <w:semiHidden/>
    <w:rsid w:val="00482017"/>
    <w:rPr>
      <w:i/>
      <w:iCs/>
      <w:color w:val="404040" w:themeColor="text1" w:themeTint="BF"/>
    </w:rPr>
  </w:style>
  <w:style w:type="paragraph" w:styleId="ndicedeautoridades">
    <w:name w:val="table of authorities"/>
    <w:basedOn w:val="Normal"/>
    <w:next w:val="Normal"/>
    <w:uiPriority w:val="99"/>
    <w:semiHidden/>
    <w:unhideWhenUsed/>
    <w:rsid w:val="00482017"/>
    <w:pPr>
      <w:spacing w:after="0"/>
      <w:ind w:left="220" w:hanging="220"/>
    </w:pPr>
  </w:style>
  <w:style w:type="paragraph" w:styleId="ndicedeilustraes">
    <w:name w:val="table of figures"/>
    <w:basedOn w:val="Normal"/>
    <w:next w:val="Normal"/>
    <w:uiPriority w:val="99"/>
    <w:semiHidden/>
    <w:unhideWhenUsed/>
    <w:rsid w:val="00482017"/>
    <w:pPr>
      <w:spacing w:after="0"/>
    </w:pPr>
  </w:style>
  <w:style w:type="paragraph" w:styleId="Legenda">
    <w:name w:val="caption"/>
    <w:basedOn w:val="Normal"/>
    <w:next w:val="Normal"/>
    <w:uiPriority w:val="35"/>
    <w:unhideWhenUsed/>
    <w:qFormat/>
    <w:rsid w:val="001D4A04"/>
    <w:pPr>
      <w:spacing w:before="80" w:line="240" w:lineRule="auto"/>
    </w:pPr>
    <w:rPr>
      <w:i/>
      <w:iCs/>
      <w:color w:val="595959" w:themeColor="text1" w:themeTint="A6"/>
      <w:sz w:val="20"/>
      <w:szCs w:val="20"/>
    </w:rPr>
  </w:style>
  <w:style w:type="paragraph" w:styleId="Lista">
    <w:name w:val="List"/>
    <w:basedOn w:val="Normal"/>
    <w:uiPriority w:val="99"/>
    <w:semiHidden/>
    <w:unhideWhenUsed/>
    <w:rsid w:val="00482017"/>
    <w:pPr>
      <w:ind w:left="283" w:hanging="283"/>
      <w:contextualSpacing/>
    </w:pPr>
  </w:style>
  <w:style w:type="paragraph" w:styleId="Lista2">
    <w:name w:val="List 2"/>
    <w:basedOn w:val="Normal"/>
    <w:uiPriority w:val="99"/>
    <w:semiHidden/>
    <w:unhideWhenUsed/>
    <w:rsid w:val="00482017"/>
    <w:pPr>
      <w:ind w:left="566" w:hanging="283"/>
      <w:contextualSpacing/>
    </w:pPr>
  </w:style>
  <w:style w:type="paragraph" w:styleId="Lista3">
    <w:name w:val="List 3"/>
    <w:basedOn w:val="Normal"/>
    <w:uiPriority w:val="99"/>
    <w:semiHidden/>
    <w:unhideWhenUsed/>
    <w:rsid w:val="00482017"/>
    <w:pPr>
      <w:ind w:left="849" w:hanging="283"/>
      <w:contextualSpacing/>
    </w:pPr>
  </w:style>
  <w:style w:type="paragraph" w:styleId="Lista4">
    <w:name w:val="List 4"/>
    <w:basedOn w:val="Normal"/>
    <w:uiPriority w:val="99"/>
    <w:semiHidden/>
    <w:unhideWhenUsed/>
    <w:rsid w:val="00482017"/>
    <w:pPr>
      <w:ind w:left="1132" w:hanging="283"/>
      <w:contextualSpacing/>
    </w:pPr>
  </w:style>
  <w:style w:type="paragraph" w:styleId="Lista5">
    <w:name w:val="List 5"/>
    <w:basedOn w:val="Normal"/>
    <w:uiPriority w:val="99"/>
    <w:semiHidden/>
    <w:unhideWhenUsed/>
    <w:rsid w:val="00482017"/>
    <w:pPr>
      <w:ind w:left="1415" w:hanging="283"/>
      <w:contextualSpacing/>
    </w:pPr>
  </w:style>
  <w:style w:type="paragraph" w:styleId="Listadecontinuao">
    <w:name w:val="List Continue"/>
    <w:basedOn w:val="Normal"/>
    <w:uiPriority w:val="99"/>
    <w:semiHidden/>
    <w:unhideWhenUsed/>
    <w:rsid w:val="00482017"/>
    <w:pPr>
      <w:spacing w:after="120"/>
      <w:ind w:left="283"/>
      <w:contextualSpacing/>
    </w:pPr>
  </w:style>
  <w:style w:type="paragraph" w:styleId="Listadecontinuao2">
    <w:name w:val="List Continue 2"/>
    <w:basedOn w:val="Normal"/>
    <w:uiPriority w:val="99"/>
    <w:semiHidden/>
    <w:unhideWhenUsed/>
    <w:rsid w:val="00482017"/>
    <w:pPr>
      <w:spacing w:after="120"/>
      <w:ind w:left="566"/>
      <w:contextualSpacing/>
    </w:pPr>
  </w:style>
  <w:style w:type="paragraph" w:styleId="Listadecontinuao3">
    <w:name w:val="List Continue 3"/>
    <w:basedOn w:val="Normal"/>
    <w:uiPriority w:val="99"/>
    <w:semiHidden/>
    <w:unhideWhenUsed/>
    <w:rsid w:val="00482017"/>
    <w:pPr>
      <w:spacing w:after="120"/>
      <w:ind w:left="849"/>
      <w:contextualSpacing/>
    </w:pPr>
  </w:style>
  <w:style w:type="paragraph" w:styleId="Listadecontinuao4">
    <w:name w:val="List Continue 4"/>
    <w:basedOn w:val="Normal"/>
    <w:uiPriority w:val="99"/>
    <w:semiHidden/>
    <w:unhideWhenUsed/>
    <w:rsid w:val="00482017"/>
    <w:pPr>
      <w:spacing w:after="120"/>
      <w:ind w:left="1132"/>
      <w:contextualSpacing/>
    </w:pPr>
  </w:style>
  <w:style w:type="paragraph" w:styleId="Listadecontinuao5">
    <w:name w:val="List Continue 5"/>
    <w:basedOn w:val="Normal"/>
    <w:uiPriority w:val="99"/>
    <w:semiHidden/>
    <w:unhideWhenUsed/>
    <w:rsid w:val="00482017"/>
    <w:pPr>
      <w:spacing w:after="120"/>
      <w:ind w:left="1415"/>
      <w:contextualSpacing/>
    </w:pPr>
  </w:style>
  <w:style w:type="paragraph" w:styleId="MapadoDocumento">
    <w:name w:val="Document Map"/>
    <w:basedOn w:val="Normal"/>
    <w:link w:val="MapadoDocumentoChar"/>
    <w:uiPriority w:val="99"/>
    <w:semiHidden/>
    <w:unhideWhenUsed/>
    <w:rsid w:val="00482017"/>
    <w:pPr>
      <w:spacing w:before="0" w:after="0" w:line="240" w:lineRule="auto"/>
    </w:pPr>
    <w:rPr>
      <w:rFonts w:ascii="Segoe UI" w:hAnsi="Segoe UI" w:cs="Segoe UI"/>
      <w:sz w:val="16"/>
      <w:szCs w:val="16"/>
    </w:rPr>
  </w:style>
  <w:style w:type="character" w:customStyle="1" w:styleId="MapadoDocumentoChar">
    <w:name w:val="Mapa do Documento Char"/>
    <w:basedOn w:val="Fontepargpadro"/>
    <w:link w:val="MapadoDocumento"/>
    <w:uiPriority w:val="99"/>
    <w:semiHidden/>
    <w:rsid w:val="00482017"/>
    <w:rPr>
      <w:rFonts w:ascii="Segoe UI" w:hAnsi="Segoe UI" w:cs="Segoe UI"/>
      <w:color w:val="404040" w:themeColor="text1" w:themeTint="BF"/>
      <w:sz w:val="16"/>
      <w:szCs w:val="16"/>
    </w:rPr>
  </w:style>
  <w:style w:type="paragraph" w:styleId="Numerada">
    <w:name w:val="List Number"/>
    <w:basedOn w:val="Normal"/>
    <w:uiPriority w:val="99"/>
    <w:semiHidden/>
    <w:unhideWhenUsed/>
    <w:rsid w:val="00482017"/>
    <w:pPr>
      <w:numPr>
        <w:numId w:val="29"/>
      </w:numPr>
      <w:contextualSpacing/>
    </w:pPr>
  </w:style>
  <w:style w:type="paragraph" w:styleId="Numerada2">
    <w:name w:val="List Number 2"/>
    <w:basedOn w:val="Normal"/>
    <w:uiPriority w:val="99"/>
    <w:semiHidden/>
    <w:unhideWhenUsed/>
    <w:rsid w:val="00482017"/>
    <w:pPr>
      <w:numPr>
        <w:numId w:val="30"/>
      </w:numPr>
      <w:contextualSpacing/>
    </w:pPr>
  </w:style>
  <w:style w:type="paragraph" w:styleId="Numerada3">
    <w:name w:val="List Number 3"/>
    <w:basedOn w:val="Normal"/>
    <w:uiPriority w:val="99"/>
    <w:semiHidden/>
    <w:unhideWhenUsed/>
    <w:rsid w:val="00482017"/>
    <w:pPr>
      <w:numPr>
        <w:numId w:val="31"/>
      </w:numPr>
      <w:contextualSpacing/>
    </w:pPr>
  </w:style>
  <w:style w:type="paragraph" w:styleId="Numerada4">
    <w:name w:val="List Number 4"/>
    <w:basedOn w:val="Normal"/>
    <w:uiPriority w:val="99"/>
    <w:semiHidden/>
    <w:unhideWhenUsed/>
    <w:rsid w:val="00482017"/>
    <w:pPr>
      <w:numPr>
        <w:numId w:val="32"/>
      </w:numPr>
      <w:contextualSpacing/>
    </w:pPr>
  </w:style>
  <w:style w:type="paragraph" w:styleId="Numerada5">
    <w:name w:val="List Number 5"/>
    <w:basedOn w:val="Normal"/>
    <w:uiPriority w:val="99"/>
    <w:semiHidden/>
    <w:unhideWhenUsed/>
    <w:rsid w:val="00482017"/>
    <w:pPr>
      <w:numPr>
        <w:numId w:val="33"/>
      </w:numPr>
      <w:contextualSpacing/>
    </w:p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482017"/>
    <w:pPr>
      <w:spacing w:before="0" w:after="0" w:line="240" w:lineRule="auto"/>
    </w:pPr>
    <w:rPr>
      <w:rFonts w:ascii="Consolas" w:hAnsi="Consolas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482017"/>
    <w:rPr>
      <w:rFonts w:ascii="Consolas" w:hAnsi="Consolas"/>
      <w:color w:val="404040" w:themeColor="text1" w:themeTint="BF"/>
      <w:sz w:val="20"/>
      <w:szCs w:val="20"/>
    </w:rPr>
  </w:style>
  <w:style w:type="paragraph" w:styleId="Primeirorecuodecorpodetexto">
    <w:name w:val="Body Text First Indent"/>
    <w:basedOn w:val="Corpodetexto"/>
    <w:link w:val="PrimeirorecuodecorpodetextoChar"/>
    <w:uiPriority w:val="99"/>
    <w:semiHidden/>
    <w:unhideWhenUsed/>
    <w:rsid w:val="00482017"/>
    <w:pPr>
      <w:spacing w:after="200"/>
      <w:ind w:firstLine="360"/>
    </w:pPr>
  </w:style>
  <w:style w:type="character" w:customStyle="1" w:styleId="PrimeirorecuodecorpodetextoChar">
    <w:name w:val="Primeiro recuo de corpo de texto Char"/>
    <w:basedOn w:val="CorpodetextoChar"/>
    <w:link w:val="Primeirorecuodecorpodetexto"/>
    <w:uiPriority w:val="99"/>
    <w:semiHidden/>
    <w:rsid w:val="00482017"/>
    <w:rPr>
      <w:color w:val="404040" w:themeColor="text1" w:themeTint="BF"/>
    </w:rPr>
  </w:style>
  <w:style w:type="paragraph" w:styleId="Recuodecorpodetexto">
    <w:name w:val="Body Text Indent"/>
    <w:basedOn w:val="Normal"/>
    <w:link w:val="RecuodecorpodetextoChar"/>
    <w:uiPriority w:val="99"/>
    <w:semiHidden/>
    <w:unhideWhenUsed/>
    <w:rsid w:val="00482017"/>
    <w:pPr>
      <w:spacing w:after="120"/>
      <w:ind w:left="283"/>
    </w:pPr>
  </w:style>
  <w:style w:type="character" w:customStyle="1" w:styleId="RecuodecorpodetextoChar">
    <w:name w:val="Recuo de corpo de texto Char"/>
    <w:basedOn w:val="Fontepargpadro"/>
    <w:link w:val="Recuodecorpodetexto"/>
    <w:uiPriority w:val="99"/>
    <w:semiHidden/>
    <w:rsid w:val="00482017"/>
    <w:rPr>
      <w:color w:val="404040" w:themeColor="text1" w:themeTint="BF"/>
    </w:rPr>
  </w:style>
  <w:style w:type="paragraph" w:styleId="Primeirorecuodecorpodetexto2">
    <w:name w:val="Body Text First Indent 2"/>
    <w:basedOn w:val="Recuodecorpodetexto"/>
    <w:link w:val="Primeirorecuodecorpodetexto2Char"/>
    <w:uiPriority w:val="99"/>
    <w:semiHidden/>
    <w:unhideWhenUsed/>
    <w:rsid w:val="00482017"/>
    <w:pPr>
      <w:spacing w:after="200"/>
      <w:ind w:left="360" w:firstLine="360"/>
    </w:pPr>
  </w:style>
  <w:style w:type="character" w:customStyle="1" w:styleId="Primeirorecuodecorpodetexto2Char">
    <w:name w:val="Primeiro recuo de corpo de texto 2 Char"/>
    <w:basedOn w:val="RecuodecorpodetextoChar"/>
    <w:link w:val="Primeirorecuodecorpodetexto2"/>
    <w:uiPriority w:val="99"/>
    <w:semiHidden/>
    <w:rsid w:val="00482017"/>
    <w:rPr>
      <w:color w:val="404040" w:themeColor="text1" w:themeTint="BF"/>
    </w:rPr>
  </w:style>
  <w:style w:type="paragraph" w:styleId="Recuodecorpodetexto2">
    <w:name w:val="Body Text Indent 2"/>
    <w:basedOn w:val="Normal"/>
    <w:link w:val="Recuodecorpodetexto2Char"/>
    <w:uiPriority w:val="99"/>
    <w:semiHidden/>
    <w:unhideWhenUsed/>
    <w:rsid w:val="00482017"/>
    <w:pPr>
      <w:spacing w:after="120" w:line="480" w:lineRule="auto"/>
      <w:ind w:left="283"/>
    </w:pPr>
  </w:style>
  <w:style w:type="character" w:customStyle="1" w:styleId="Recuodecorpodetexto2Char">
    <w:name w:val="Recuo de corpo de texto 2 Char"/>
    <w:basedOn w:val="Fontepargpadro"/>
    <w:link w:val="Recuodecorpodetexto2"/>
    <w:uiPriority w:val="99"/>
    <w:semiHidden/>
    <w:rsid w:val="00482017"/>
    <w:rPr>
      <w:color w:val="404040" w:themeColor="text1" w:themeTint="BF"/>
    </w:rPr>
  </w:style>
  <w:style w:type="paragraph" w:styleId="Recuodecorpodetexto3">
    <w:name w:val="Body Text Indent 3"/>
    <w:basedOn w:val="Normal"/>
    <w:link w:val="Recuodecorpodetexto3Char"/>
    <w:uiPriority w:val="99"/>
    <w:semiHidden/>
    <w:unhideWhenUsed/>
    <w:rsid w:val="00482017"/>
    <w:pPr>
      <w:spacing w:after="120"/>
      <w:ind w:left="283"/>
    </w:pPr>
    <w:rPr>
      <w:sz w:val="16"/>
      <w:szCs w:val="16"/>
    </w:rPr>
  </w:style>
  <w:style w:type="character" w:customStyle="1" w:styleId="Recuodecorpodetexto3Char">
    <w:name w:val="Recuo de corpo de texto 3 Char"/>
    <w:basedOn w:val="Fontepargpadro"/>
    <w:link w:val="Recuodecorpodetexto3"/>
    <w:uiPriority w:val="99"/>
    <w:semiHidden/>
    <w:rsid w:val="00482017"/>
    <w:rPr>
      <w:color w:val="404040" w:themeColor="text1" w:themeTint="BF"/>
      <w:sz w:val="16"/>
      <w:szCs w:val="16"/>
    </w:rPr>
  </w:style>
  <w:style w:type="paragraph" w:styleId="Recuonormal">
    <w:name w:val="Normal Indent"/>
    <w:basedOn w:val="Normal"/>
    <w:uiPriority w:val="99"/>
    <w:semiHidden/>
    <w:unhideWhenUsed/>
    <w:rsid w:val="00482017"/>
    <w:pPr>
      <w:ind w:left="708"/>
    </w:pPr>
  </w:style>
  <w:style w:type="paragraph" w:styleId="Remetente">
    <w:name w:val="envelope return"/>
    <w:basedOn w:val="Normal"/>
    <w:uiPriority w:val="99"/>
    <w:semiHidden/>
    <w:unhideWhenUsed/>
    <w:rsid w:val="00482017"/>
    <w:pPr>
      <w:spacing w:before="0" w:after="0" w:line="240" w:lineRule="auto"/>
    </w:pPr>
    <w:rPr>
      <w:rFonts w:asciiTheme="majorHAnsi" w:eastAsiaTheme="majorEastAsia" w:hAnsiTheme="majorHAnsi" w:cstheme="majorBidi"/>
      <w:sz w:val="20"/>
      <w:szCs w:val="20"/>
    </w:rPr>
  </w:style>
  <w:style w:type="paragraph" w:styleId="Remissivo1">
    <w:name w:val="index 1"/>
    <w:basedOn w:val="Normal"/>
    <w:next w:val="Normal"/>
    <w:autoRedefine/>
    <w:uiPriority w:val="99"/>
    <w:semiHidden/>
    <w:unhideWhenUsed/>
    <w:rsid w:val="00482017"/>
    <w:pPr>
      <w:spacing w:before="0" w:after="0" w:line="240" w:lineRule="auto"/>
      <w:ind w:left="220" w:hanging="220"/>
    </w:pPr>
  </w:style>
  <w:style w:type="paragraph" w:styleId="Remissivo2">
    <w:name w:val="index 2"/>
    <w:basedOn w:val="Normal"/>
    <w:next w:val="Normal"/>
    <w:autoRedefine/>
    <w:uiPriority w:val="99"/>
    <w:semiHidden/>
    <w:unhideWhenUsed/>
    <w:rsid w:val="00482017"/>
    <w:pPr>
      <w:spacing w:before="0" w:after="0" w:line="240" w:lineRule="auto"/>
      <w:ind w:left="440" w:hanging="220"/>
    </w:pPr>
  </w:style>
  <w:style w:type="paragraph" w:styleId="Remissivo3">
    <w:name w:val="index 3"/>
    <w:basedOn w:val="Normal"/>
    <w:next w:val="Normal"/>
    <w:autoRedefine/>
    <w:uiPriority w:val="99"/>
    <w:semiHidden/>
    <w:unhideWhenUsed/>
    <w:rsid w:val="00482017"/>
    <w:pPr>
      <w:spacing w:before="0" w:after="0" w:line="240" w:lineRule="auto"/>
      <w:ind w:left="660" w:hanging="220"/>
    </w:pPr>
  </w:style>
  <w:style w:type="paragraph" w:styleId="Remissivo4">
    <w:name w:val="index 4"/>
    <w:basedOn w:val="Normal"/>
    <w:next w:val="Normal"/>
    <w:autoRedefine/>
    <w:uiPriority w:val="99"/>
    <w:semiHidden/>
    <w:unhideWhenUsed/>
    <w:rsid w:val="00482017"/>
    <w:pPr>
      <w:spacing w:before="0" w:after="0" w:line="240" w:lineRule="auto"/>
      <w:ind w:left="880" w:hanging="220"/>
    </w:pPr>
  </w:style>
  <w:style w:type="paragraph" w:styleId="Remissivo5">
    <w:name w:val="index 5"/>
    <w:basedOn w:val="Normal"/>
    <w:next w:val="Normal"/>
    <w:autoRedefine/>
    <w:uiPriority w:val="99"/>
    <w:semiHidden/>
    <w:unhideWhenUsed/>
    <w:rsid w:val="00482017"/>
    <w:pPr>
      <w:spacing w:before="0" w:after="0" w:line="240" w:lineRule="auto"/>
      <w:ind w:left="1100" w:hanging="220"/>
    </w:pPr>
  </w:style>
  <w:style w:type="paragraph" w:styleId="Remissivo6">
    <w:name w:val="index 6"/>
    <w:basedOn w:val="Normal"/>
    <w:next w:val="Normal"/>
    <w:autoRedefine/>
    <w:uiPriority w:val="99"/>
    <w:semiHidden/>
    <w:unhideWhenUsed/>
    <w:rsid w:val="00482017"/>
    <w:pPr>
      <w:spacing w:before="0" w:after="0" w:line="240" w:lineRule="auto"/>
      <w:ind w:left="1320" w:hanging="220"/>
    </w:pPr>
  </w:style>
  <w:style w:type="paragraph" w:styleId="Remissivo7">
    <w:name w:val="index 7"/>
    <w:basedOn w:val="Normal"/>
    <w:next w:val="Normal"/>
    <w:autoRedefine/>
    <w:uiPriority w:val="99"/>
    <w:semiHidden/>
    <w:unhideWhenUsed/>
    <w:rsid w:val="00482017"/>
    <w:pPr>
      <w:spacing w:before="0" w:after="0" w:line="240" w:lineRule="auto"/>
      <w:ind w:left="1540" w:hanging="220"/>
    </w:pPr>
  </w:style>
  <w:style w:type="paragraph" w:styleId="Remissivo8">
    <w:name w:val="index 8"/>
    <w:basedOn w:val="Normal"/>
    <w:next w:val="Normal"/>
    <w:autoRedefine/>
    <w:uiPriority w:val="99"/>
    <w:semiHidden/>
    <w:unhideWhenUsed/>
    <w:rsid w:val="00482017"/>
    <w:pPr>
      <w:spacing w:before="0" w:after="0" w:line="240" w:lineRule="auto"/>
      <w:ind w:left="1760" w:hanging="220"/>
    </w:pPr>
  </w:style>
  <w:style w:type="paragraph" w:styleId="Remissivo9">
    <w:name w:val="index 9"/>
    <w:basedOn w:val="Normal"/>
    <w:next w:val="Normal"/>
    <w:autoRedefine/>
    <w:uiPriority w:val="99"/>
    <w:semiHidden/>
    <w:unhideWhenUsed/>
    <w:rsid w:val="00482017"/>
    <w:pPr>
      <w:spacing w:before="0" w:after="0" w:line="240" w:lineRule="auto"/>
      <w:ind w:left="1980" w:hanging="220"/>
    </w:pPr>
  </w:style>
  <w:style w:type="paragraph" w:styleId="Saudao">
    <w:name w:val="Salutation"/>
    <w:basedOn w:val="Normal"/>
    <w:next w:val="Normal"/>
    <w:link w:val="SaudaoChar"/>
    <w:uiPriority w:val="99"/>
    <w:semiHidden/>
    <w:unhideWhenUsed/>
    <w:rsid w:val="00482017"/>
  </w:style>
  <w:style w:type="character" w:customStyle="1" w:styleId="SaudaoChar">
    <w:name w:val="Saudação Char"/>
    <w:basedOn w:val="Fontepargpadro"/>
    <w:link w:val="Saudao"/>
    <w:uiPriority w:val="99"/>
    <w:semiHidden/>
    <w:rsid w:val="00482017"/>
    <w:rPr>
      <w:color w:val="404040" w:themeColor="text1" w:themeTint="BF"/>
    </w:rPr>
  </w:style>
  <w:style w:type="paragraph" w:styleId="Sumrio5">
    <w:name w:val="toc 5"/>
    <w:basedOn w:val="Normal"/>
    <w:next w:val="Normal"/>
    <w:autoRedefine/>
    <w:uiPriority w:val="39"/>
    <w:semiHidden/>
    <w:unhideWhenUsed/>
    <w:rsid w:val="00482017"/>
    <w:pPr>
      <w:spacing w:after="100"/>
      <w:ind w:left="880"/>
    </w:pPr>
  </w:style>
  <w:style w:type="paragraph" w:styleId="Sumrio6">
    <w:name w:val="toc 6"/>
    <w:basedOn w:val="Normal"/>
    <w:next w:val="Normal"/>
    <w:autoRedefine/>
    <w:uiPriority w:val="39"/>
    <w:semiHidden/>
    <w:unhideWhenUsed/>
    <w:rsid w:val="00482017"/>
    <w:pPr>
      <w:spacing w:after="100"/>
      <w:ind w:left="1100"/>
    </w:pPr>
  </w:style>
  <w:style w:type="paragraph" w:styleId="Sumrio7">
    <w:name w:val="toc 7"/>
    <w:basedOn w:val="Normal"/>
    <w:next w:val="Normal"/>
    <w:autoRedefine/>
    <w:uiPriority w:val="39"/>
    <w:semiHidden/>
    <w:unhideWhenUsed/>
    <w:rsid w:val="00482017"/>
    <w:pPr>
      <w:spacing w:after="100"/>
      <w:ind w:left="1320"/>
    </w:pPr>
  </w:style>
  <w:style w:type="paragraph" w:styleId="Sumrio8">
    <w:name w:val="toc 8"/>
    <w:basedOn w:val="Normal"/>
    <w:next w:val="Normal"/>
    <w:autoRedefine/>
    <w:uiPriority w:val="39"/>
    <w:semiHidden/>
    <w:unhideWhenUsed/>
    <w:rsid w:val="00482017"/>
    <w:pPr>
      <w:spacing w:after="100"/>
      <w:ind w:left="1540"/>
    </w:pPr>
  </w:style>
  <w:style w:type="paragraph" w:styleId="Sumrio9">
    <w:name w:val="toc 9"/>
    <w:basedOn w:val="Normal"/>
    <w:next w:val="Normal"/>
    <w:autoRedefine/>
    <w:uiPriority w:val="39"/>
    <w:semiHidden/>
    <w:unhideWhenUsed/>
    <w:rsid w:val="00482017"/>
    <w:pPr>
      <w:spacing w:after="100"/>
      <w:ind w:left="1760"/>
    </w:pPr>
  </w:style>
  <w:style w:type="paragraph" w:styleId="Textodemacro">
    <w:name w:val="macro"/>
    <w:link w:val="TextodemacroChar"/>
    <w:uiPriority w:val="99"/>
    <w:semiHidden/>
    <w:unhideWhenUsed/>
    <w:rsid w:val="00482017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before="200" w:after="0" w:line="276" w:lineRule="auto"/>
    </w:pPr>
    <w:rPr>
      <w:rFonts w:ascii="Consolas" w:hAnsi="Consolas"/>
      <w:color w:val="404040" w:themeColor="text1" w:themeTint="BF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semiHidden/>
    <w:rsid w:val="00482017"/>
    <w:rPr>
      <w:rFonts w:ascii="Consolas" w:hAnsi="Consolas"/>
      <w:color w:val="404040" w:themeColor="text1" w:themeTint="BF"/>
      <w:sz w:val="20"/>
      <w:szCs w:val="20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rsid w:val="00482017"/>
    <w:pPr>
      <w:spacing w:before="0" w:after="0" w:line="240" w:lineRule="auto"/>
    </w:pPr>
    <w:rPr>
      <w:sz w:val="20"/>
      <w:szCs w:val="20"/>
    </w:r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sid w:val="00482017"/>
    <w:rPr>
      <w:color w:val="404040" w:themeColor="text1" w:themeTint="BF"/>
      <w:sz w:val="20"/>
      <w:szCs w:val="20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482017"/>
    <w:pPr>
      <w:spacing w:before="0" w:after="0"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482017"/>
    <w:rPr>
      <w:color w:val="404040" w:themeColor="text1" w:themeTint="BF"/>
      <w:sz w:val="20"/>
      <w:szCs w:val="20"/>
    </w:rPr>
  </w:style>
  <w:style w:type="paragraph" w:styleId="Textoembloco">
    <w:name w:val="Block Text"/>
    <w:basedOn w:val="Normal"/>
    <w:uiPriority w:val="99"/>
    <w:semiHidden/>
    <w:unhideWhenUsed/>
    <w:rsid w:val="00482017"/>
    <w:pPr>
      <w:pBdr>
        <w:top w:val="single" w:sz="2" w:space="10" w:color="4472C4" w:themeColor="accent1"/>
        <w:left w:val="single" w:sz="2" w:space="10" w:color="4472C4" w:themeColor="accent1"/>
        <w:bottom w:val="single" w:sz="2" w:space="10" w:color="4472C4" w:themeColor="accent1"/>
        <w:right w:val="single" w:sz="2" w:space="10" w:color="4472C4" w:themeColor="accent1"/>
      </w:pBdr>
      <w:ind w:left="1152" w:right="1152"/>
    </w:pPr>
    <w:rPr>
      <w:rFonts w:eastAsiaTheme="minorEastAsia"/>
      <w:i/>
      <w:iCs/>
      <w:color w:val="4472C4" w:themeColor="accent1"/>
    </w:rPr>
  </w:style>
  <w:style w:type="paragraph" w:styleId="TextosemFormatao">
    <w:name w:val="Plain Text"/>
    <w:basedOn w:val="Normal"/>
    <w:link w:val="TextosemFormataoChar"/>
    <w:uiPriority w:val="99"/>
    <w:semiHidden/>
    <w:unhideWhenUsed/>
    <w:rsid w:val="00482017"/>
    <w:pPr>
      <w:spacing w:before="0" w:after="0" w:line="240" w:lineRule="auto"/>
    </w:pPr>
    <w:rPr>
      <w:rFonts w:ascii="Consolas" w:hAnsi="Consolas"/>
      <w:sz w:val="21"/>
      <w:szCs w:val="21"/>
    </w:rPr>
  </w:style>
  <w:style w:type="character" w:customStyle="1" w:styleId="TextosemFormataoChar">
    <w:name w:val="Texto sem Formatação Char"/>
    <w:basedOn w:val="Fontepargpadro"/>
    <w:link w:val="TextosemFormatao"/>
    <w:uiPriority w:val="99"/>
    <w:semiHidden/>
    <w:rsid w:val="00482017"/>
    <w:rPr>
      <w:rFonts w:ascii="Consolas" w:hAnsi="Consolas"/>
      <w:color w:val="404040" w:themeColor="text1" w:themeTint="BF"/>
      <w:sz w:val="21"/>
      <w:szCs w:val="21"/>
    </w:rPr>
  </w:style>
  <w:style w:type="character" w:customStyle="1" w:styleId="Ttulo5Char">
    <w:name w:val="Título 5 Char"/>
    <w:basedOn w:val="Fontepargpadro"/>
    <w:link w:val="Ttulo5"/>
    <w:uiPriority w:val="24"/>
    <w:semiHidden/>
    <w:rsid w:val="00482017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24"/>
    <w:semiHidden/>
    <w:rsid w:val="00482017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Ttulo7Char">
    <w:name w:val="Título 7 Char"/>
    <w:basedOn w:val="Fontepargpadro"/>
    <w:link w:val="Ttulo7"/>
    <w:uiPriority w:val="24"/>
    <w:semiHidden/>
    <w:rsid w:val="00482017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Ttulo8Char">
    <w:name w:val="Título 8 Char"/>
    <w:basedOn w:val="Fontepargpadro"/>
    <w:link w:val="Ttulo8"/>
    <w:uiPriority w:val="24"/>
    <w:semiHidden/>
    <w:rsid w:val="00482017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har">
    <w:name w:val="Título 9 Char"/>
    <w:basedOn w:val="Fontepargpadro"/>
    <w:link w:val="Ttulo9"/>
    <w:uiPriority w:val="24"/>
    <w:semiHidden/>
    <w:rsid w:val="00482017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Ttulodanota">
    <w:name w:val="Note Heading"/>
    <w:basedOn w:val="Normal"/>
    <w:next w:val="Normal"/>
    <w:link w:val="TtulodanotaChar"/>
    <w:uiPriority w:val="99"/>
    <w:semiHidden/>
    <w:unhideWhenUsed/>
    <w:rsid w:val="00482017"/>
    <w:pPr>
      <w:spacing w:before="0" w:after="0" w:line="240" w:lineRule="auto"/>
    </w:pPr>
  </w:style>
  <w:style w:type="character" w:customStyle="1" w:styleId="TtulodanotaChar">
    <w:name w:val="Título da nota Char"/>
    <w:basedOn w:val="Fontepargpadro"/>
    <w:link w:val="Ttulodanota"/>
    <w:uiPriority w:val="99"/>
    <w:semiHidden/>
    <w:rsid w:val="00482017"/>
    <w:rPr>
      <w:color w:val="404040" w:themeColor="text1" w:themeTint="BF"/>
    </w:rPr>
  </w:style>
  <w:style w:type="paragraph" w:styleId="Ttulodendicedeautoridades">
    <w:name w:val="toa heading"/>
    <w:basedOn w:val="Normal"/>
    <w:next w:val="Normal"/>
    <w:uiPriority w:val="99"/>
    <w:semiHidden/>
    <w:unhideWhenUsed/>
    <w:rsid w:val="00482017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tulodendiceremissivo">
    <w:name w:val="index heading"/>
    <w:basedOn w:val="Normal"/>
    <w:next w:val="Remissivo1"/>
    <w:uiPriority w:val="99"/>
    <w:semiHidden/>
    <w:unhideWhenUsed/>
    <w:rsid w:val="00482017"/>
    <w:rPr>
      <w:rFonts w:asciiTheme="majorHAnsi" w:eastAsiaTheme="majorEastAsia" w:hAnsiTheme="majorHAnsi" w:cstheme="majorBidi"/>
      <w:b/>
      <w:bCs/>
    </w:rPr>
  </w:style>
  <w:style w:type="table" w:customStyle="1" w:styleId="EstiloBerry">
    <w:name w:val="Estilo Berry"/>
    <w:basedOn w:val="Tabelacomgrade"/>
    <w:uiPriority w:val="99"/>
    <w:rsid w:val="00F60166"/>
    <w:pPr>
      <w:spacing w:before="100" w:beforeAutospacing="1" w:after="100" w:afterAutospacing="1"/>
    </w:pPr>
    <w:rPr>
      <w:color w:val="7F7F7F" w:themeColor="text1" w:themeTint="80"/>
    </w:rPr>
    <w:tblPr>
      <w:tblBorders>
        <w:top w:val="single" w:sz="2" w:space="0" w:color="A6A6A6" w:themeColor="background1" w:themeShade="A6"/>
        <w:left w:val="none" w:sz="0" w:space="0" w:color="auto"/>
        <w:bottom w:val="single" w:sz="2" w:space="0" w:color="A6A6A6" w:themeColor="background1" w:themeShade="A6"/>
        <w:right w:val="none" w:sz="0" w:space="0" w:color="auto"/>
        <w:insideH w:val="single" w:sz="2" w:space="0" w:color="A6A6A6" w:themeColor="background1" w:themeShade="A6"/>
        <w:insideV w:val="single" w:sz="2" w:space="0" w:color="A6A6A6" w:themeColor="background1" w:themeShade="A6"/>
      </w:tblBorders>
      <w:tblCellMar>
        <w:top w:w="170" w:type="dxa"/>
        <w:left w:w="170" w:type="dxa"/>
        <w:bottom w:w="170" w:type="dxa"/>
        <w:right w:w="170" w:type="dxa"/>
      </w:tblCellMar>
    </w:tblPr>
    <w:tcPr>
      <w:vAlign w:val="center"/>
    </w:tcPr>
    <w:tblStylePr w:type="firstRow">
      <w:rPr>
        <w:b/>
        <w:color w:val="404040" w:themeColor="text1" w:themeTint="BF"/>
      </w:rPr>
      <w:tblPr/>
      <w:tcPr>
        <w:shd w:val="clear" w:color="auto" w:fill="D9D9D9" w:themeFill="background1" w:themeFillShade="D9"/>
      </w:tcPr>
    </w:tblStylePr>
    <w:tblStylePr w:type="firstCol">
      <w:tblPr/>
      <w:tcPr>
        <w:shd w:val="clear" w:color="auto" w:fill="F2F2F2" w:themeFill="background1" w:themeFillShade="F2"/>
      </w:tcPr>
    </w:tblStylePr>
  </w:style>
  <w:style w:type="character" w:styleId="RefernciaSutil">
    <w:name w:val="Subtle Reference"/>
    <w:basedOn w:val="Fontepargpadro"/>
    <w:uiPriority w:val="31"/>
    <w:rsid w:val="00176130"/>
    <w:rPr>
      <w:smallCaps/>
      <w:color w:val="5A5A5A" w:themeColor="text1" w:themeTint="A5"/>
    </w:rPr>
  </w:style>
  <w:style w:type="paragraph" w:customStyle="1" w:styleId="Explicacao">
    <w:name w:val="Explicacao"/>
    <w:basedOn w:val="ListaNumerado"/>
    <w:link w:val="ExplicacaoChar"/>
    <w:qFormat/>
    <w:rsid w:val="00B35753"/>
    <w:pPr>
      <w:numPr>
        <w:numId w:val="0"/>
      </w:numPr>
      <w:spacing w:before="120" w:after="120"/>
    </w:pPr>
    <w:rPr>
      <w:rFonts w:cstheme="majorBidi"/>
      <w:i/>
      <w:iCs/>
      <w:color w:val="7F7F7F" w:themeColor="text1" w:themeTint="80"/>
    </w:rPr>
  </w:style>
  <w:style w:type="character" w:customStyle="1" w:styleId="ExplicacaoChar">
    <w:name w:val="Explicacao Char"/>
    <w:basedOn w:val="ListaNumeradoChar"/>
    <w:link w:val="Explicacao"/>
    <w:rsid w:val="00B35753"/>
    <w:rPr>
      <w:rFonts w:cstheme="majorBidi"/>
      <w:i/>
      <w:iCs/>
      <w:color w:val="7F7F7F" w:themeColor="text1" w:themeTint="80"/>
    </w:rPr>
  </w:style>
  <w:style w:type="paragraph" w:styleId="Reviso">
    <w:name w:val="Revision"/>
    <w:hidden/>
    <w:uiPriority w:val="99"/>
    <w:semiHidden/>
    <w:rsid w:val="002D7E76"/>
    <w:pPr>
      <w:spacing w:after="0" w:line="240" w:lineRule="auto"/>
    </w:pPr>
    <w:rPr>
      <w:color w:val="404040" w:themeColor="text1" w:themeTint="BF"/>
    </w:rPr>
  </w:style>
  <w:style w:type="paragraph" w:customStyle="1" w:styleId="Default">
    <w:name w:val="Default"/>
    <w:rsid w:val="00D70BA8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customStyle="1" w:styleId="paragraph">
    <w:name w:val="paragraph"/>
    <w:basedOn w:val="Normal"/>
    <w:rsid w:val="006925C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pt-BR"/>
    </w:rPr>
  </w:style>
  <w:style w:type="character" w:customStyle="1" w:styleId="normaltextrun">
    <w:name w:val="normaltextrun"/>
    <w:basedOn w:val="Fontepargpadro"/>
    <w:rsid w:val="006925CF"/>
  </w:style>
  <w:style w:type="character" w:customStyle="1" w:styleId="eop">
    <w:name w:val="eop"/>
    <w:basedOn w:val="Fontepargpadro"/>
    <w:rsid w:val="006925C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460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275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804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602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448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8965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104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015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213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868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647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159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960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85871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15063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99493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476083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4176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37152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1424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84283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53070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84184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48899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689219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00584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851192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25919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600045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22804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188729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7998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90194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48260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22598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5609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65274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9497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48689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09414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84949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48353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28326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69620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006575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82996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6952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09878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73332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88302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7113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237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25654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9438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22594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07171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907302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87704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891067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3466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921621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08545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54076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45373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94113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6902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14900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96407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52241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37846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66305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06833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18376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24842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46301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07607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628188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27961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88650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67657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226599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09907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55281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19545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962975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0082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24786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08587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25420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9913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67293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0979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79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26" Type="http://schemas.openxmlformats.org/officeDocument/2006/relationships/fontTable" Target="fontTable.xml"/><Relationship Id="rId7" Type="http://schemas.openxmlformats.org/officeDocument/2006/relationships/settings" Target="settings.xml"/><Relationship Id="rId25" Type="http://schemas.openxmlformats.org/officeDocument/2006/relationships/footer" Target="footer1.xml"/><Relationship Id="rId6" Type="http://schemas.openxmlformats.org/officeDocument/2006/relationships/styles" Target="styles.xml"/><Relationship Id="rId24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9" Type="http://schemas.openxmlformats.org/officeDocument/2006/relationships/footnotes" Target="footnotes.xml"/><Relationship Id="rId27" Type="http://schemas.openxmlformats.org/officeDocument/2006/relationships/theme" Target="theme/theme1.xml"/><Relationship Id="rId1" Type="http://schemas.openxmlformats.org/officeDocument/2006/relationships/image" Target="media/image18.png"/><Relationship Id="rId2" Type="http://schemas.openxmlformats.org/officeDocument/2006/relationships/image" Target="media/image19.png"/><Relationship Id="rId3" Type="http://schemas.openxmlformats.org/officeDocument/2006/relationships/image" Target="media/image20.png"/><Relationship Id="rId4" Type="http://schemas.openxmlformats.org/officeDocument/2006/relationships/image" Target="media/image21.png"/><Relationship Id="rId11" Type="http://schemas.openxmlformats.org/officeDocument/2006/relationships/image" Target="media/image22.pn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7.jp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6.jpg"/><Relationship Id="rId2" Type="http://schemas.openxmlformats.org/officeDocument/2006/relationships/image" Target="media/image15.svg"/><Relationship Id="rId1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9</Pages>
  <Words>798</Words>
  <Characters>4296</Characters>
  <Application>Microsoft Office Word</Application>
  <DocSecurity>0</DocSecurity>
  <Lines>35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 Lohmann Luiz</dc:creator>
  <cp:keywords/>
  <dc:description/>
  <cp:lastModifiedBy>Isabella Leticia da Silva Quintino de Souza</cp:lastModifiedBy>
  <cp:revision>9</cp:revision>
  <cp:lastPrinted>2020-11-28T02:41:00Z</cp:lastPrinted>
  <dcterms:created xsi:type="dcterms:W3CDTF">2023-09-05T19:34:00Z</dcterms:created>
  <dcterms:modified xsi:type="dcterms:W3CDTF">2023-09-05T19:43:00Z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0x0101006C4ABEF94D7C30489572EC90F4E0FD25</vt:lpwstr>
  </property>
  <property fmtid="{D5CDD505-2E9C-101B-9397-08002B2CF9AE}" pid="3" name="Curso">
    <vt:lpwstr/>
  </property>
  <property fmtid="{D5CDD505-2E9C-101B-9397-08002B2CF9AE}" pid="4" name="Modalidade">
    <vt:lpwstr/>
  </property>
  <property fmtid="{D5CDD505-2E9C-101B-9397-08002B2CF9AE}" pid="5" name="Escola">
    <vt:lpwstr/>
  </property>
  <property fmtid="{D5CDD505-2E9C-101B-9397-08002B2CF9AE}" pid="6" name="CH">
    <vt:lpwstr/>
  </property>
  <property fmtid="{D5CDD505-2E9C-101B-9397-08002B2CF9AE}" pid="7" name="Módulo">
    <vt:lpwstr/>
  </property>
  <property fmtid="{D5CDD505-2E9C-101B-9397-08002B2CF9AE}" pid="8" name="Tipo de arquivo">
    <vt:lpwstr/>
  </property>
  <property fmtid="{D5CDD505-2E9C-101B-9397-08002B2CF9AE}" pid="9" name="Ano da oferta">
    <vt:lpwstr/>
  </property>
  <property fmtid="{D5CDD505-2E9C-101B-9397-08002B2CF9AE}" pid="10" name="Processo">
    <vt:lpwstr/>
  </property>
  <property fmtid="{D5CDD505-2E9C-101B-9397-08002B2CF9AE}" pid="11" name="MediaServiceImageTags">
    <vt:lpwstr/>
  </property>
</Properties>
</file>