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jc w:val="center"/>
        <w:tblLook w:val="04A0" w:firstRow="1" w:lastRow="0" w:firstColumn="1" w:lastColumn="0" w:noHBand="0" w:noVBand="1"/>
      </w:tblPr>
      <w:tblGrid>
        <w:gridCol w:w="2438"/>
        <w:gridCol w:w="6633"/>
      </w:tblGrid>
      <w:tr w:rsidR="002A5139">
        <w:trPr>
          <w:jc w:val="center"/>
        </w:trPr>
        <w:tc>
          <w:tcPr>
            <w:tcW w:w="2438" w:type="dxa"/>
            <w:shd w:val="clear" w:color="auto" w:fill="1F3864"/>
          </w:tcPr>
          <w:p w:rsidR="002A5139" w:rsidRDefault="006F1BA6">
            <w:pPr>
              <w:spacing w:before="40" w:after="40" w:line="252" w:lineRule="auto"/>
            </w:pPr>
            <w:bookmarkStart w:id="0" w:name="_GoBack"/>
            <w:bookmarkEnd w:id="0"/>
            <w:r>
              <w:rPr>
                <w:b/>
                <w:color w:val="FFFFFF"/>
                <w:sz w:val="20"/>
              </w:rPr>
              <w:t>Documento</w:t>
            </w:r>
          </w:p>
        </w:tc>
        <w:tc>
          <w:tcPr>
            <w:tcW w:w="6633" w:type="dxa"/>
          </w:tcPr>
          <w:p w:rsidR="002A5139" w:rsidRDefault="006F1BA6">
            <w:pPr>
              <w:spacing w:before="40" w:after="40" w:line="252" w:lineRule="auto"/>
            </w:pPr>
            <w:r>
              <w:rPr>
                <w:color w:val="000000"/>
                <w:sz w:val="20"/>
              </w:rPr>
              <w:t>MANIFESTAÇÃO SOBRE A CONTRAMINUTA — peça para protocolo (Grupo DEFESA)</w:t>
            </w:r>
          </w:p>
        </w:tc>
      </w:tr>
      <w:tr w:rsidR="002A5139">
        <w:trPr>
          <w:jc w:val="center"/>
        </w:trPr>
        <w:tc>
          <w:tcPr>
            <w:tcW w:w="2438" w:type="dxa"/>
            <w:shd w:val="clear" w:color="auto" w:fill="1F3864"/>
          </w:tcPr>
          <w:p w:rsidR="002A5139" w:rsidRDefault="006F1BA6">
            <w:pPr>
              <w:spacing w:before="40" w:after="40" w:line="252" w:lineRule="auto"/>
            </w:pPr>
            <w:r>
              <w:rPr>
                <w:b/>
                <w:color w:val="FFFFFF"/>
                <w:sz w:val="20"/>
              </w:rPr>
              <w:t>Autoria</w:t>
            </w:r>
          </w:p>
        </w:tc>
        <w:tc>
          <w:tcPr>
            <w:tcW w:w="6633" w:type="dxa"/>
          </w:tcPr>
          <w:p w:rsidR="002A5139" w:rsidRDefault="006F1BA6">
            <w:pPr>
              <w:spacing w:before="40" w:after="40" w:line="252" w:lineRule="auto"/>
            </w:pPr>
            <w:r>
              <w:rPr>
                <w:color w:val="000000"/>
                <w:sz w:val="20"/>
              </w:rPr>
              <w:t>Claude (Anthropic) — modelo Opus 5.5</w:t>
            </w:r>
          </w:p>
        </w:tc>
      </w:tr>
      <w:tr w:rsidR="002A5139">
        <w:trPr>
          <w:jc w:val="center"/>
        </w:trPr>
        <w:tc>
          <w:tcPr>
            <w:tcW w:w="2438" w:type="dxa"/>
            <w:shd w:val="clear" w:color="auto" w:fill="1F3864"/>
          </w:tcPr>
          <w:p w:rsidR="002A5139" w:rsidRDefault="006F1BA6">
            <w:pPr>
              <w:spacing w:before="40" w:after="40" w:line="252" w:lineRule="auto"/>
            </w:pPr>
            <w:r>
              <w:rPr>
                <w:b/>
                <w:color w:val="FFFFFF"/>
                <w:sz w:val="20"/>
              </w:rPr>
              <w:t>Data / hora</w:t>
            </w:r>
          </w:p>
        </w:tc>
        <w:tc>
          <w:tcPr>
            <w:tcW w:w="6633" w:type="dxa"/>
          </w:tcPr>
          <w:p w:rsidR="002A5139" w:rsidRDefault="006F1BA6">
            <w:pPr>
              <w:spacing w:before="40" w:after="40" w:line="252" w:lineRule="auto"/>
            </w:pPr>
            <w:r>
              <w:rPr>
                <w:color w:val="000000"/>
                <w:sz w:val="20"/>
              </w:rPr>
              <w:t>28/09/2026, 14h25 (horário de Brasília / GMT-3)</w:t>
            </w:r>
          </w:p>
        </w:tc>
      </w:tr>
      <w:tr w:rsidR="002A5139">
        <w:trPr>
          <w:jc w:val="center"/>
        </w:trPr>
        <w:tc>
          <w:tcPr>
            <w:tcW w:w="2438" w:type="dxa"/>
            <w:shd w:val="clear" w:color="auto" w:fill="1F3864"/>
          </w:tcPr>
          <w:p w:rsidR="002A5139" w:rsidRDefault="006F1BA6">
            <w:pPr>
              <w:spacing w:before="40" w:after="40" w:line="252" w:lineRule="auto"/>
            </w:pPr>
            <w:r>
              <w:rPr>
                <w:b/>
                <w:color w:val="FFFFFF"/>
                <w:sz w:val="20"/>
              </w:rPr>
              <w:t>Versão</w:t>
            </w:r>
          </w:p>
        </w:tc>
        <w:tc>
          <w:tcPr>
            <w:tcW w:w="6633" w:type="dxa"/>
          </w:tcPr>
          <w:p w:rsidR="002A5139" w:rsidRDefault="006F1BA6">
            <w:pPr>
              <w:spacing w:before="40" w:after="40" w:line="252" w:lineRule="auto"/>
            </w:pPr>
            <w:r>
              <w:rPr>
                <w:color w:val="000000"/>
                <w:sz w:val="20"/>
              </w:rPr>
              <w:t>3.2 — substitui as anteriores (v3.1 + folhas corrigidas: AI 2236642 em fls. 3347/3348 e-SAJ; razões recursais em fls. 13/15 do AI; fls. 204 como verso da fls. 152 física; Súmula 381 suprimida)</w:t>
            </w:r>
            <w:r>
              <w:rPr>
                <w:color w:val="000000"/>
                <w:sz w:val="20"/>
              </w:rPr>
            </w:r>
          </w:p>
        </w:tc>
      </w:tr>
      <w:tr w:rsidR="002A5139">
        <w:trPr>
          <w:jc w:val="center"/>
        </w:trPr>
        <w:tc>
          <w:tcPr>
            <w:tcW w:w="2438" w:type="dxa"/>
            <w:shd w:val="clear" w:color="auto" w:fill="1F3864"/>
          </w:tcPr>
          <w:p w:rsidR="002A5139" w:rsidRDefault="006F1BA6">
            <w:pPr>
              <w:spacing w:before="40" w:after="40" w:line="252" w:lineRule="auto"/>
            </w:pPr>
            <w:r>
              <w:rPr>
                <w:b/>
                <w:color w:val="FFFFFF"/>
                <w:sz w:val="20"/>
              </w:rPr>
              <w:t>Recurso</w:t>
            </w:r>
          </w:p>
        </w:tc>
        <w:tc>
          <w:tcPr>
            <w:tcW w:w="6633" w:type="dxa"/>
          </w:tcPr>
          <w:p w:rsidR="002A5139" w:rsidRDefault="006F1BA6">
            <w:pPr>
              <w:spacing w:before="40" w:after="40" w:line="252" w:lineRule="auto"/>
            </w:pPr>
            <w:r>
              <w:rPr>
                <w:color w:val="000000"/>
                <w:sz w:val="20"/>
              </w:rPr>
              <w:t>AI 2186351-42.2026.8.26.0000 — 13ª CDP/TJSP — Rel. Des. Ana de Lourdes Coutinho Silva da Fonseca</w:t>
            </w:r>
          </w:p>
        </w:tc>
      </w:tr>
      <w:tr w:rsidR="002A5139">
        <w:trPr>
          <w:jc w:val="center"/>
        </w:trPr>
        <w:tc>
          <w:tcPr>
            <w:tcW w:w="2438" w:type="dxa"/>
            <w:shd w:val="clear" w:color="auto" w:fill="1F3864"/>
          </w:tcPr>
          <w:p w:rsidR="002A5139" w:rsidRDefault="006F1BA6">
            <w:pPr>
              <w:spacing w:before="40" w:after="40" w:line="252" w:lineRule="auto"/>
            </w:pPr>
            <w:r>
              <w:rPr>
                <w:b/>
                <w:color w:val="FFFFFF"/>
                <w:sz w:val="20"/>
              </w:rPr>
              <w:t>Bases</w:t>
            </w:r>
          </w:p>
        </w:tc>
        <w:tc>
          <w:tcPr>
            <w:tcW w:w="6633" w:type="dxa"/>
          </w:tcPr>
          <w:p w:rsidR="002A5139" w:rsidRDefault="006F1BA6">
            <w:pPr>
              <w:spacing w:before="40" w:after="40" w:line="252" w:lineRule="auto"/>
            </w:pPr>
            <w:r>
              <w:rPr>
                <w:color w:val="000000"/>
                <w:sz w:val="20"/>
              </w:rPr>
              <w:t>Relatório de Respost</w:t>
            </w:r>
            <w:r>
              <w:rPr>
                <w:color w:val="000000"/>
                <w:sz w:val="20"/>
              </w:rPr>
              <w:t>a à Contraminuta (Claude Code, 28/09/2026); Auditoria Pente-Fino (Claude Code, v5.5, com nota de numeração); contraminuta (fls. 95/111 do AI, lida na íntegra); 6 folhas dos embargos (lidas); fls. 3055/3084 da origem (lidas)</w:t>
            </w:r>
          </w:p>
        </w:tc>
      </w:tr>
      <w:tr w:rsidR="002A5139">
        <w:trPr>
          <w:jc w:val="center"/>
        </w:trPr>
        <w:tc>
          <w:tcPr>
            <w:tcW w:w="2438" w:type="dxa"/>
            <w:shd w:val="clear" w:color="auto" w:fill="1F3864"/>
          </w:tcPr>
          <w:p w:rsidR="002A5139" w:rsidRDefault="006F1BA6">
            <w:pPr>
              <w:spacing w:before="40" w:after="40" w:line="252" w:lineRule="auto"/>
            </w:pPr>
            <w:r>
              <w:rPr>
                <w:b/>
                <w:color w:val="FFFFFF"/>
                <w:sz w:val="20"/>
              </w:rPr>
              <w:t>ATENÇÃO</w:t>
            </w:r>
          </w:p>
        </w:tc>
        <w:tc>
          <w:tcPr>
            <w:tcW w:w="6633" w:type="dxa"/>
          </w:tcPr>
          <w:p w:rsidR="002A5139" w:rsidRDefault="006F1BA6">
            <w:pPr>
              <w:spacing w:before="40" w:after="40" w:line="252" w:lineRule="auto"/>
            </w:pPr>
            <w:r>
              <w:rPr>
                <w:color w:val="000000"/>
                <w:sz w:val="20"/>
              </w:rPr>
              <w:t xml:space="preserve">Esta folha de controle </w:t>
            </w:r>
            <w:r>
              <w:rPr>
                <w:color w:val="000000"/>
                <w:sz w:val="20"/>
              </w:rPr>
              <w:t>NÃO integra a peça. Remover esta página antes do protocolo.</w:t>
            </w:r>
          </w:p>
        </w:tc>
      </w:tr>
    </w:tbl>
    <w:p w:rsidR="002A5139" w:rsidRDefault="002A5139">
      <w:pPr>
        <w:spacing w:after="40"/>
      </w:pPr>
    </w:p>
    <w:p w:rsidR="002A5139" w:rsidRDefault="006F1BA6">
      <w:r>
        <w:br w:type="page"/>
      </w:r>
    </w:p>
    <w:p w:rsidR="002A5139" w:rsidRDefault="006F1BA6">
      <w:pPr>
        <w:spacing w:after="600"/>
        <w:jc w:val="both"/>
      </w:pPr>
      <w:r>
        <w:rPr>
          <w:b/>
          <w:color w:val="000000"/>
        </w:rPr>
        <w:lastRenderedPageBreak/>
        <w:t xml:space="preserve">EXCELENTÍSSIMA SENHORA DESEMBARGADORA ANA DE LOURDES COUTINHO SILVA DA FONSECA, RELATORA DO AGRAVO DE INSTRUMENTO Nº 2186351-42.2026.8.26.0000, DA COLENDA 13ª CÂMARA DE DIREITO PRIVADO DO </w:t>
      </w:r>
      <w:r>
        <w:rPr>
          <w:b/>
          <w:color w:val="000000"/>
        </w:rPr>
        <w:t>EGRÉGIO TRIBUNAL DE JUSTIÇA DO ESTADO DE SÃO PAULO</w:t>
      </w:r>
    </w:p>
    <w:p w:rsidR="002A5139" w:rsidRDefault="006F1BA6">
      <w:pPr>
        <w:spacing w:after="0"/>
        <w:jc w:val="both"/>
      </w:pPr>
      <w:r>
        <w:rPr>
          <w:b/>
          <w:color w:val="000000"/>
        </w:rPr>
        <w:t>Agravo de Instrumento nº 2186351-42.2026.8.26.0000</w:t>
      </w:r>
    </w:p>
    <w:p w:rsidR="002A5139" w:rsidRDefault="006F1BA6">
      <w:pPr>
        <w:spacing w:after="0"/>
        <w:jc w:val="both"/>
      </w:pPr>
      <w:r>
        <w:rPr>
          <w:color w:val="000000"/>
        </w:rPr>
        <w:t>Origem: Execução de Título Extrajudicial nº 0000001-82.1987.8.26.0408 — 3ª Vara Cível da Comarca de Ourinhos</w:t>
      </w:r>
    </w:p>
    <w:p w:rsidR="002A5139" w:rsidRDefault="006F1BA6">
      <w:pPr>
        <w:spacing w:after="0"/>
        <w:jc w:val="both"/>
      </w:pPr>
      <w:r>
        <w:rPr>
          <w:color w:val="000000"/>
        </w:rPr>
        <w:t>Agravantes: Eduardo Oliveira Rosini, Karla Al</w:t>
      </w:r>
      <w:r>
        <w:rPr>
          <w:color w:val="000000"/>
        </w:rPr>
        <w:t>essandra Oliveira Rosini Rocha e Cíntia Oliveira Rosini</w:t>
      </w:r>
    </w:p>
    <w:p w:rsidR="002A5139" w:rsidRDefault="006F1BA6">
      <w:pPr>
        <w:spacing w:after="480"/>
        <w:jc w:val="both"/>
      </w:pPr>
      <w:r>
        <w:rPr>
          <w:color w:val="000000"/>
        </w:rPr>
        <w:t>Agravado: Espólio de Sérgio Bueno Pereira da Cunha</w:t>
      </w:r>
    </w:p>
    <w:p w:rsidR="002A5139" w:rsidRDefault="006F1BA6">
      <w:pPr>
        <w:spacing w:after="160" w:line="360" w:lineRule="auto"/>
        <w:ind w:firstLine="1134"/>
        <w:jc w:val="both"/>
      </w:pPr>
      <w:r>
        <w:rPr>
          <w:b/>
          <w:color w:val="000000"/>
        </w:rPr>
        <w:t xml:space="preserve">EDUARDO OLIVEIRA ROSINI, KARLA ALESSANDRA OLIVEIRA ROSINI ROCHA </w:t>
      </w:r>
      <w:r>
        <w:rPr>
          <w:color w:val="000000"/>
        </w:rPr>
        <w:t xml:space="preserve">e </w:t>
      </w:r>
      <w:r>
        <w:rPr>
          <w:b/>
          <w:color w:val="000000"/>
        </w:rPr>
        <w:t>CÍNTIA OLIVEIRA ROSINI</w:t>
      </w:r>
      <w:r>
        <w:rPr>
          <w:color w:val="000000"/>
        </w:rPr>
        <w:t>, já qualificados nos autos do agravo de instrumento em epígr</w:t>
      </w:r>
      <w:r>
        <w:rPr>
          <w:color w:val="000000"/>
        </w:rPr>
        <w:t xml:space="preserve">afe, interposto em face do </w:t>
      </w:r>
      <w:r>
        <w:rPr>
          <w:b/>
          <w:color w:val="000000"/>
        </w:rPr>
        <w:t>ESPÓLIO DE SÉRGIO BUENO PEREIRA DA CUNHA</w:t>
      </w:r>
      <w:r>
        <w:rPr>
          <w:color w:val="000000"/>
        </w:rPr>
        <w:t>, vêm, respeitosamente, por seu advogado, com fundamento nos arts. 9º, 10, 77, I, 435 e 437, § 1º, do Código de Processo Civil, apresentar</w:t>
      </w:r>
    </w:p>
    <w:p w:rsidR="002A5139" w:rsidRDefault="006F1BA6">
      <w:pPr>
        <w:spacing w:before="120" w:after="240"/>
        <w:jc w:val="center"/>
      </w:pPr>
      <w:r>
        <w:rPr>
          <w:b/>
          <w:color w:val="000000"/>
        </w:rPr>
        <w:t>MANIFESTAÇÃO SOBRE A CONTRAMINUTA E SOBRE O PEDIDO</w:t>
      </w:r>
      <w:r>
        <w:rPr>
          <w:b/>
          <w:color w:val="000000"/>
        </w:rPr>
        <w:t xml:space="preserve"> DE CONDENAÇÃO POR LITIGÂNCIA DE MÁ-FÉ, COM JUNTADA DE DOCUMENTOS</w:t>
      </w:r>
    </w:p>
    <w:p w:rsidR="002A5139" w:rsidRDefault="006F1BA6">
      <w:pPr>
        <w:spacing w:after="160" w:line="360" w:lineRule="auto"/>
        <w:ind w:firstLine="1134"/>
        <w:jc w:val="both"/>
      </w:pPr>
      <w:r>
        <w:rPr>
          <w:color w:val="000000"/>
        </w:rPr>
        <w:t>pelas razões a seguir expostas.</w:t>
      </w:r>
    </w:p>
    <w:p w:rsidR="002A5139" w:rsidRDefault="006F1BA6">
      <w:pPr>
        <w:spacing w:after="160" w:line="360" w:lineRule="auto"/>
        <w:ind w:firstLine="1134"/>
        <w:jc w:val="both"/>
      </w:pPr>
      <w:r>
        <w:rPr>
          <w:b/>
          <w:color w:val="000000"/>
          <w:sz w:val="22"/>
        </w:rPr>
        <w:t xml:space="preserve">Convenção de folhas. </w:t>
      </w:r>
      <w:r>
        <w:rPr>
          <w:color w:val="000000"/>
          <w:sz w:val="22"/>
        </w:rPr>
        <w:t xml:space="preserve">As folhas deste agravo são indicadas como "fls. N do AI". As folhas dos autos de origem são indicadas pela numeração digital do e-SAJ e, </w:t>
      </w:r>
      <w:r>
        <w:rPr>
          <w:color w:val="000000"/>
          <w:sz w:val="22"/>
        </w:rPr>
        <w:t>quando existente, pela folha física carimbada nos autos em papel ("fls. N e-SAJ / fls. X física"), porque a numeração física da execução, iniciada em 1987, não coincide com a digital. As peças dos Embargos à Execução (processo nº 841/87, em apenso) constam</w:t>
      </w:r>
      <w:r>
        <w:rPr>
          <w:color w:val="000000"/>
          <w:sz w:val="22"/>
        </w:rPr>
        <w:t xml:space="preserve"> dos autos de origem em cópia, nas fls. 2144/2184 e-SAJ, e trazem a folha física dos próprios embargos.</w:t>
      </w:r>
    </w:p>
    <w:p w:rsidR="002A5139" w:rsidRDefault="006F1BA6">
      <w:pPr>
        <w:keepNext/>
        <w:spacing w:before="280" w:after="160"/>
      </w:pPr>
      <w:r>
        <w:rPr>
          <w:b/>
          <w:color w:val="1F3864"/>
        </w:rPr>
        <w:lastRenderedPageBreak/>
        <w:t>I. CABIMENTO DA MANIFESTAÇÃO</w:t>
      </w:r>
    </w:p>
    <w:p w:rsidR="002A5139" w:rsidRDefault="006F1BA6">
      <w:pPr>
        <w:spacing w:after="160" w:line="360" w:lineRule="auto"/>
        <w:ind w:firstLine="1134"/>
        <w:jc w:val="both"/>
      </w:pPr>
      <w:r>
        <w:rPr>
          <w:color w:val="000000"/>
        </w:rPr>
        <w:t>A contraminuta (fls. 95/111 do AI) trouxe dois elementos que exigem a manifestação dos agravantes.</w:t>
      </w:r>
    </w:p>
    <w:p w:rsidR="002A5139" w:rsidRDefault="006F1BA6">
      <w:pPr>
        <w:spacing w:after="160" w:line="360" w:lineRule="auto"/>
        <w:ind w:firstLine="1134"/>
        <w:jc w:val="both"/>
      </w:pPr>
      <w:r>
        <w:rPr>
          <w:color w:val="000000"/>
        </w:rPr>
        <w:t xml:space="preserve">Primeiro, formulou </w:t>
      </w:r>
      <w:r>
        <w:rPr>
          <w:color w:val="000000"/>
        </w:rPr>
        <w:t>pedido novo de condenação dos agravantes por litigância de má-fé (fls. 109 do AI). Nenhuma decisão será proferida contra a parte sem que ela seja previamente ouvida, nem com base em fundamento sobre o qual não se lhe tenha dado oportunidade de se manifesta</w:t>
      </w:r>
      <w:r>
        <w:rPr>
          <w:color w:val="000000"/>
        </w:rPr>
        <w:t>r (arts. 9º e 10 do CPC).</w:t>
      </w:r>
    </w:p>
    <w:p w:rsidR="002A5139" w:rsidRDefault="006F1BA6">
      <w:pPr>
        <w:spacing w:after="160" w:line="360" w:lineRule="auto"/>
        <w:ind w:firstLine="1134"/>
        <w:jc w:val="both"/>
      </w:pPr>
      <w:r>
        <w:rPr>
          <w:color w:val="000000"/>
        </w:rPr>
        <w:t xml:space="preserve">Segundo, afirmou fato contrário ao que consta dos autos de origem: que </w:t>
      </w:r>
      <w:r>
        <w:rPr>
          <w:i/>
          <w:color w:val="000000"/>
        </w:rPr>
        <w:t>"não houve embargos à execução, portanto, não houve modificação do valor do título"</w:t>
      </w:r>
      <w:r>
        <w:rPr>
          <w:color w:val="000000"/>
        </w:rPr>
        <w:t xml:space="preserve"> (fls. 104 do AI). Para contrapor essa alegação de fato, nova nos autos do a</w:t>
      </w:r>
      <w:r>
        <w:rPr>
          <w:color w:val="000000"/>
        </w:rPr>
        <w:t>gravo, os agravantes apresentam cópias de peças já constantes dos autos de origem (fls. 2144/2184 e-SAJ), de pleno conhecimento do agravado (arts. 9º, 10 e 435 do CPC).</w:t>
      </w:r>
    </w:p>
    <w:p w:rsidR="002A5139" w:rsidRDefault="006F1BA6">
      <w:pPr>
        <w:spacing w:after="160" w:line="360" w:lineRule="auto"/>
        <w:ind w:firstLine="1134"/>
        <w:jc w:val="both"/>
      </w:pPr>
      <w:r>
        <w:rPr>
          <w:color w:val="000000"/>
        </w:rPr>
        <w:t>A manifestação responde a esses dois pontos e, por dever de lealdade, corrige a fonte d</w:t>
      </w:r>
      <w:r>
        <w:rPr>
          <w:color w:val="000000"/>
        </w:rPr>
        <w:t>a verba honorária indicada no agravo. Os demais tópicos apenas indicam, nos autos, os documentos que contradizem a contraminuta e remetem às razões recursais.</w:t>
      </w:r>
    </w:p>
    <w:p w:rsidR="002A5139" w:rsidRDefault="006F1BA6">
      <w:pPr>
        <w:keepNext/>
        <w:spacing w:before="280" w:after="160"/>
      </w:pPr>
      <w:r>
        <w:rPr>
          <w:b/>
          <w:color w:val="1F3864"/>
        </w:rPr>
        <w:t>II. HOUVE EMBARGOS À EXECUÇÃO, JULGADOS E TRANSITADOS EM JULGADO</w:t>
      </w:r>
    </w:p>
    <w:p w:rsidR="002A5139" w:rsidRDefault="006F1BA6">
      <w:pPr>
        <w:spacing w:after="160" w:line="360" w:lineRule="auto"/>
        <w:ind w:firstLine="1134"/>
        <w:jc w:val="both"/>
      </w:pPr>
      <w:r>
        <w:rPr>
          <w:color w:val="000000"/>
        </w:rPr>
        <w:t>A afirmação de fls. 104 do AI nã</w:t>
      </w:r>
      <w:r>
        <w:rPr>
          <w:color w:val="000000"/>
        </w:rPr>
        <w:t>o corresponde aos autos. Os executados opuseram embargos à execução, que foram apensados em 14/04/1988 (fls. 69 e-SAJ / física: carimbo sobreposto), julgados improcedentes por sentença de 03/05/1991 e confirmados pelo extinto Primeiro Tribunal de Alçada Ci</w:t>
      </w:r>
      <w:r>
        <w:rPr>
          <w:color w:val="000000"/>
        </w:rPr>
        <w:t>vil, com trânsito em julgado em 10/11/1993:</w:t>
      </w:r>
    </w:p>
    <w:tbl>
      <w:tblPr>
        <w:tblStyle w:val="Tabelacomgrade"/>
        <w:tblW w:w="0" w:type="auto"/>
        <w:jc w:val="center"/>
        <w:tblLook w:val="04A0" w:firstRow="1" w:lastRow="0" w:firstColumn="1" w:lastColumn="0" w:noHBand="0" w:noVBand="1"/>
      </w:tblPr>
      <w:tblGrid>
        <w:gridCol w:w="2381"/>
        <w:gridCol w:w="2381"/>
        <w:gridCol w:w="4309"/>
      </w:tblGrid>
      <w:tr w:rsidR="002A5139">
        <w:trPr>
          <w:jc w:val="center"/>
        </w:trPr>
        <w:tc>
          <w:tcPr>
            <w:tcW w:w="2381" w:type="dxa"/>
            <w:shd w:val="clear" w:color="auto" w:fill="1F3864"/>
          </w:tcPr>
          <w:p w:rsidR="002A5139" w:rsidRDefault="006F1BA6">
            <w:pPr>
              <w:spacing w:before="40" w:after="40" w:line="252" w:lineRule="auto"/>
              <w:jc w:val="center"/>
            </w:pPr>
            <w:r>
              <w:rPr>
                <w:b/>
                <w:color w:val="FFFFFF"/>
                <w:sz w:val="20"/>
              </w:rPr>
              <w:t>Peça</w:t>
            </w:r>
          </w:p>
        </w:tc>
        <w:tc>
          <w:tcPr>
            <w:tcW w:w="2381" w:type="dxa"/>
            <w:shd w:val="clear" w:color="auto" w:fill="1F3864"/>
          </w:tcPr>
          <w:p w:rsidR="002A5139" w:rsidRDefault="006F1BA6">
            <w:pPr>
              <w:spacing w:before="40" w:after="40" w:line="252" w:lineRule="auto"/>
              <w:jc w:val="center"/>
            </w:pPr>
            <w:r>
              <w:rPr>
                <w:b/>
                <w:color w:val="FFFFFF"/>
                <w:sz w:val="20"/>
              </w:rPr>
              <w:t>Folhas (e-SAJ / física dos embargos)</w:t>
            </w:r>
          </w:p>
        </w:tc>
        <w:tc>
          <w:tcPr>
            <w:tcW w:w="4309" w:type="dxa"/>
            <w:shd w:val="clear" w:color="auto" w:fill="1F3864"/>
          </w:tcPr>
          <w:p w:rsidR="002A5139" w:rsidRDefault="006F1BA6">
            <w:pPr>
              <w:spacing w:before="40" w:after="40" w:line="252" w:lineRule="auto"/>
              <w:jc w:val="center"/>
            </w:pPr>
            <w:r>
              <w:rPr>
                <w:b/>
                <w:color w:val="FFFFFF"/>
                <w:sz w:val="20"/>
              </w:rPr>
              <w:t>Conteúdo</w:t>
            </w:r>
          </w:p>
        </w:tc>
      </w:tr>
      <w:tr w:rsidR="002A5139">
        <w:trPr>
          <w:jc w:val="center"/>
        </w:trPr>
        <w:tc>
          <w:tcPr>
            <w:tcW w:w="2381" w:type="dxa"/>
          </w:tcPr>
          <w:p w:rsidR="002A5139" w:rsidRDefault="006F1BA6">
            <w:pPr>
              <w:spacing w:before="40" w:after="40" w:line="252" w:lineRule="auto"/>
            </w:pPr>
            <w:r>
              <w:rPr>
                <w:color w:val="000000"/>
                <w:sz w:val="20"/>
              </w:rPr>
              <w:t xml:space="preserve">Sentença dos </w:t>
            </w:r>
            <w:r>
              <w:rPr>
                <w:color w:val="000000"/>
                <w:sz w:val="20"/>
              </w:rPr>
              <w:lastRenderedPageBreak/>
              <w:t>embargos</w:t>
            </w:r>
          </w:p>
        </w:tc>
        <w:tc>
          <w:tcPr>
            <w:tcW w:w="2381" w:type="dxa"/>
          </w:tcPr>
          <w:p w:rsidR="002A5139" w:rsidRDefault="006F1BA6">
            <w:pPr>
              <w:spacing w:before="40" w:after="40" w:line="252" w:lineRule="auto"/>
            </w:pPr>
            <w:r>
              <w:rPr>
                <w:color w:val="000000"/>
                <w:sz w:val="20"/>
              </w:rPr>
              <w:lastRenderedPageBreak/>
              <w:t xml:space="preserve">fls. 2184 e-SAJ / fls. </w:t>
            </w:r>
            <w:r>
              <w:rPr>
                <w:color w:val="000000"/>
                <w:sz w:val="20"/>
              </w:rPr>
              <w:lastRenderedPageBreak/>
              <w:t>42 física</w:t>
            </w:r>
          </w:p>
        </w:tc>
        <w:tc>
          <w:tcPr>
            <w:tcW w:w="4309" w:type="dxa"/>
          </w:tcPr>
          <w:p w:rsidR="002A5139" w:rsidRDefault="006F1BA6">
            <w:pPr>
              <w:spacing w:before="40" w:after="40" w:line="252" w:lineRule="auto"/>
            </w:pPr>
            <w:r>
              <w:rPr>
                <w:color w:val="000000"/>
                <w:sz w:val="20"/>
              </w:rPr>
              <w:lastRenderedPageBreak/>
              <w:t xml:space="preserve">"julgo IMPROCEDENTES os presentes </w:t>
            </w:r>
            <w:r>
              <w:rPr>
                <w:color w:val="000000"/>
                <w:sz w:val="20"/>
              </w:rPr>
              <w:lastRenderedPageBreak/>
              <w:t>embargos, condenando os embargantes nas custas processuais e honorários</w:t>
            </w:r>
            <w:r>
              <w:rPr>
                <w:color w:val="000000"/>
                <w:sz w:val="20"/>
              </w:rPr>
              <w:t xml:space="preserve"> advocatícios, que arbitro em 20% (vinte por cento) sobre o montante da execução (...). Ourinhos, 3 de maio de 1.991"</w:t>
            </w:r>
          </w:p>
        </w:tc>
      </w:tr>
      <w:tr w:rsidR="002A5139">
        <w:trPr>
          <w:jc w:val="center"/>
        </w:trPr>
        <w:tc>
          <w:tcPr>
            <w:tcW w:w="2381" w:type="dxa"/>
            <w:shd w:val="clear" w:color="auto" w:fill="EEF1F7"/>
          </w:tcPr>
          <w:p w:rsidR="002A5139" w:rsidRDefault="006F1BA6">
            <w:pPr>
              <w:spacing w:before="40" w:after="40" w:line="252" w:lineRule="auto"/>
            </w:pPr>
            <w:r>
              <w:rPr>
                <w:color w:val="000000"/>
                <w:sz w:val="20"/>
              </w:rPr>
              <w:lastRenderedPageBreak/>
              <w:t>Acórdão — Apelação nº 494.970-8, 7ª Câmara do 1º TACivSP</w:t>
            </w:r>
          </w:p>
        </w:tc>
        <w:tc>
          <w:tcPr>
            <w:tcW w:w="2381" w:type="dxa"/>
            <w:shd w:val="clear" w:color="auto" w:fill="EEF1F7"/>
          </w:tcPr>
          <w:p w:rsidR="002A5139" w:rsidRDefault="006F1BA6">
            <w:pPr>
              <w:spacing w:before="40" w:after="40" w:line="252" w:lineRule="auto"/>
            </w:pPr>
            <w:r>
              <w:rPr>
                <w:color w:val="000000"/>
                <w:sz w:val="20"/>
              </w:rPr>
              <w:t>fls. 2144 e-SAJ / fls. 153 física</w:t>
            </w:r>
          </w:p>
        </w:tc>
        <w:tc>
          <w:tcPr>
            <w:tcW w:w="4309" w:type="dxa"/>
            <w:shd w:val="clear" w:color="auto" w:fill="EEF1F7"/>
          </w:tcPr>
          <w:p w:rsidR="002A5139" w:rsidRDefault="006F1BA6">
            <w:pPr>
              <w:spacing w:before="40" w:after="40" w:line="252" w:lineRule="auto"/>
            </w:pPr>
            <w:r>
              <w:rPr>
                <w:color w:val="000000"/>
                <w:sz w:val="20"/>
              </w:rPr>
              <w:t>"ACORDAM, em Sétima Câmara do Primeiro Tribuna</w:t>
            </w:r>
            <w:r>
              <w:rPr>
                <w:color w:val="000000"/>
                <w:sz w:val="20"/>
              </w:rPr>
              <w:t>l de Alçada Civil, por votação unânime, negar provimento ao recurso"</w:t>
            </w:r>
          </w:p>
        </w:tc>
      </w:tr>
      <w:tr w:rsidR="002A5139">
        <w:trPr>
          <w:jc w:val="center"/>
        </w:trPr>
        <w:tc>
          <w:tcPr>
            <w:tcW w:w="2381" w:type="dxa"/>
          </w:tcPr>
          <w:p w:rsidR="002A5139" w:rsidRDefault="006F1BA6">
            <w:pPr>
              <w:spacing w:before="40" w:after="40" w:line="252" w:lineRule="auto"/>
            </w:pPr>
            <w:r>
              <w:rPr>
                <w:color w:val="000000"/>
                <w:sz w:val="20"/>
              </w:rPr>
              <w:t>Acórdão — fecho</w:t>
            </w:r>
          </w:p>
        </w:tc>
        <w:tc>
          <w:tcPr>
            <w:tcW w:w="2381" w:type="dxa"/>
          </w:tcPr>
          <w:p w:rsidR="002A5139" w:rsidRDefault="006F1BA6">
            <w:pPr>
              <w:spacing w:before="40" w:after="40" w:line="252" w:lineRule="auto"/>
            </w:pPr>
            <w:r>
              <w:rPr>
                <w:color w:val="000000"/>
                <w:sz w:val="20"/>
              </w:rPr>
              <w:t>fls. 2150 e-SAJ / fls. 156 física</w:t>
            </w:r>
          </w:p>
        </w:tc>
        <w:tc>
          <w:tcPr>
            <w:tcW w:w="4309" w:type="dxa"/>
          </w:tcPr>
          <w:p w:rsidR="002A5139" w:rsidRDefault="006F1BA6">
            <w:pPr>
              <w:spacing w:before="40" w:after="40" w:line="252" w:lineRule="auto"/>
            </w:pPr>
            <w:r>
              <w:rPr>
                <w:color w:val="000000"/>
                <w:sz w:val="20"/>
              </w:rPr>
              <w:t>"São Paulo, 05 de outubro de 1993. Luiz Correia Lima, Relator"</w:t>
            </w:r>
          </w:p>
        </w:tc>
      </w:tr>
      <w:tr w:rsidR="002A5139">
        <w:trPr>
          <w:jc w:val="center"/>
        </w:trPr>
        <w:tc>
          <w:tcPr>
            <w:tcW w:w="2381" w:type="dxa"/>
            <w:shd w:val="clear" w:color="auto" w:fill="EEF1F7"/>
          </w:tcPr>
          <w:p w:rsidR="002A5139" w:rsidRDefault="006F1BA6">
            <w:pPr>
              <w:spacing w:before="40" w:after="40" w:line="252" w:lineRule="auto"/>
            </w:pPr>
            <w:r>
              <w:rPr>
                <w:color w:val="000000"/>
                <w:sz w:val="20"/>
              </w:rPr>
              <w:t>Certidão de trânsito em julgado</w:t>
            </w:r>
          </w:p>
        </w:tc>
        <w:tc>
          <w:tcPr>
            <w:tcW w:w="2381" w:type="dxa"/>
            <w:shd w:val="clear" w:color="auto" w:fill="EEF1F7"/>
          </w:tcPr>
          <w:p w:rsidR="002A5139" w:rsidRDefault="006F1BA6">
            <w:pPr>
              <w:spacing w:before="40" w:after="40" w:line="252" w:lineRule="auto"/>
            </w:pPr>
            <w:r>
              <w:rPr>
                <w:color w:val="000000"/>
                <w:sz w:val="20"/>
              </w:rPr>
              <w:t>fls. 2154 e-SAJ / fls. 158 física</w:t>
            </w:r>
          </w:p>
        </w:tc>
        <w:tc>
          <w:tcPr>
            <w:tcW w:w="4309" w:type="dxa"/>
            <w:shd w:val="clear" w:color="auto" w:fill="EEF1F7"/>
          </w:tcPr>
          <w:p w:rsidR="002A5139" w:rsidRDefault="006F1BA6">
            <w:pPr>
              <w:spacing w:before="40" w:after="40" w:line="252" w:lineRule="auto"/>
            </w:pPr>
            <w:r>
              <w:rPr>
                <w:color w:val="000000"/>
                <w:sz w:val="20"/>
              </w:rPr>
              <w:t>"Certifico haver decorrido o prazo legal para interposição de recursos pelas partes. São Paulo, 10 de novembro de 1993"</w:t>
            </w:r>
          </w:p>
        </w:tc>
      </w:tr>
    </w:tbl>
    <w:p w:rsidR="002A5139" w:rsidRDefault="002A5139">
      <w:pPr>
        <w:spacing w:after="40"/>
      </w:pPr>
    </w:p>
    <w:p w:rsidR="002A5139" w:rsidRDefault="006F1BA6">
      <w:pPr>
        <w:spacing w:after="160" w:line="360" w:lineRule="auto"/>
        <w:ind w:firstLine="1134"/>
        <w:jc w:val="both"/>
      </w:pPr>
      <w:r>
        <w:rPr>
          <w:color w:val="000000"/>
        </w:rPr>
        <w:t xml:space="preserve">A decisão de fls. 3038 e-SAJ (08/05/2025) também o registra: </w:t>
      </w:r>
      <w:r>
        <w:rPr>
          <w:i/>
          <w:color w:val="000000"/>
        </w:rPr>
        <w:t>"Houve oposição de embargos do devedor (processo nº 0015252-76.2006.8.26.</w:t>
      </w:r>
      <w:r>
        <w:rPr>
          <w:i/>
          <w:color w:val="000000"/>
        </w:rPr>
        <w:t>0408), que foi julgado"</w:t>
      </w:r>
      <w:r>
        <w:rPr>
          <w:color w:val="000000"/>
        </w:rPr>
        <w:t>.</w:t>
      </w:r>
    </w:p>
    <w:p w:rsidR="002A5139" w:rsidRDefault="006F1BA6">
      <w:pPr>
        <w:spacing w:after="160" w:line="360" w:lineRule="auto"/>
        <w:ind w:firstLine="1134"/>
        <w:jc w:val="both"/>
      </w:pPr>
      <w:r>
        <w:rPr>
          <w:color w:val="000000"/>
        </w:rPr>
        <w:t xml:space="preserve">Pela mesma razão, também não procede a afirmação de que, contra a decisão de fls. 3038/3044 e-SAJ, </w:t>
      </w:r>
      <w:r>
        <w:rPr>
          <w:i/>
          <w:color w:val="000000"/>
        </w:rPr>
        <w:t>"não houve recurso"</w:t>
      </w:r>
      <w:r>
        <w:rPr>
          <w:color w:val="000000"/>
        </w:rPr>
        <w:t xml:space="preserve"> (fls. 107 do AI). O executado interpôs o Agravo de Instrumento nº 2236642-80.2025.8.26.0000, julgado por esta Co</w:t>
      </w:r>
      <w:r>
        <w:rPr>
          <w:color w:val="000000"/>
        </w:rPr>
        <w:t>lenda Câmara, que reduziu a multa então aplicada e manteve, no mais, aquela decisão.</w:t>
      </w:r>
    </w:p>
    <w:p w:rsidR="002A5139" w:rsidRDefault="006F1BA6">
      <w:pPr>
        <w:spacing w:after="160" w:line="360" w:lineRule="auto"/>
        <w:ind w:firstLine="1134"/>
        <w:jc w:val="both"/>
      </w:pPr>
      <w:r>
        <w:rPr>
          <w:color w:val="000000"/>
        </w:rPr>
        <w:t>Os agravantes não pedem sanção. Pedem apenas que as duas afirmações sejam desconsideradas na apreciação da contraminuta, diante do dever de expor os fatos em juízo conform</w:t>
      </w:r>
      <w:r>
        <w:rPr>
          <w:color w:val="000000"/>
        </w:rPr>
        <w:t>e a verdade (art. 77, I, do CPC).</w:t>
      </w:r>
    </w:p>
    <w:p w:rsidR="002A5139" w:rsidRDefault="006F1BA6">
      <w:pPr>
        <w:keepNext/>
        <w:spacing w:before="280" w:after="160"/>
      </w:pPr>
      <w:r>
        <w:rPr>
          <w:b/>
          <w:color w:val="1F3864"/>
        </w:rPr>
        <w:t>III. A HOMOLOGAÇÃO DE 1995 CUMPRIU COMANDO DE SENTENÇA TRANSITADA EM JULGADO</w:t>
      </w:r>
    </w:p>
    <w:p w:rsidR="002A5139" w:rsidRDefault="006F1BA6">
      <w:pPr>
        <w:spacing w:after="160" w:line="360" w:lineRule="auto"/>
        <w:ind w:firstLine="1134"/>
        <w:jc w:val="both"/>
      </w:pPr>
      <w:r>
        <w:rPr>
          <w:color w:val="000000"/>
        </w:rPr>
        <w:t xml:space="preserve">A tese central da contraminuta é a de que, </w:t>
      </w:r>
      <w:r>
        <w:rPr>
          <w:i/>
          <w:color w:val="000000"/>
        </w:rPr>
        <w:t>"no processo de execução de título extrajudicial, não há que se falar em decisão homologatória de débi</w:t>
      </w:r>
      <w:r>
        <w:rPr>
          <w:i/>
          <w:color w:val="000000"/>
        </w:rPr>
        <w:t>to"</w:t>
      </w:r>
      <w:r>
        <w:rPr>
          <w:color w:val="000000"/>
        </w:rPr>
        <w:t xml:space="preserve"> (fls. 100 do AI; no mesmo sentido, fls. 102, 105/106 e 111 do AI). Neste processo, porém, a homologação da conta não </w:t>
      </w:r>
      <w:r>
        <w:rPr>
          <w:color w:val="000000"/>
        </w:rPr>
        <w:lastRenderedPageBreak/>
        <w:t>foi uma liberalidade do juízo: foi ordenada pela sentença dos embargos, que transitou em julgado. Consta de fls. 2178 e-SAJ / fls. 39 f</w:t>
      </w:r>
      <w:r>
        <w:rPr>
          <w:color w:val="000000"/>
        </w:rPr>
        <w:t>ísica:</w:t>
      </w:r>
    </w:p>
    <w:p w:rsidR="002A5139" w:rsidRDefault="006F1BA6">
      <w:pPr>
        <w:spacing w:after="160" w:line="240" w:lineRule="auto"/>
        <w:ind w:left="2268"/>
        <w:jc w:val="both"/>
      </w:pPr>
      <w:r>
        <w:rPr>
          <w:i/>
          <w:color w:val="000000"/>
          <w:sz w:val="21"/>
        </w:rPr>
        <w:t xml:space="preserve">"(...) irrelevantes os ataques encetados pelos embargantes contra os valores trazidos à colação pelo embargado quando da propositura da execução, na medida em que o 'quantum' exeqüendo será apurado por cálculo a ser elaborado pelo Juízo com base no </w:t>
      </w:r>
      <w:r>
        <w:rPr>
          <w:i/>
          <w:color w:val="000000"/>
          <w:sz w:val="21"/>
        </w:rPr>
        <w:t>contrato, que, após manifestações das partes, deverá ser homologado por decisão."</w:t>
      </w:r>
    </w:p>
    <w:p w:rsidR="002A5139" w:rsidRDefault="006F1BA6">
      <w:pPr>
        <w:spacing w:after="160" w:line="360" w:lineRule="auto"/>
        <w:ind w:firstLine="1134"/>
        <w:jc w:val="both"/>
      </w:pPr>
      <w:r>
        <w:rPr>
          <w:color w:val="000000"/>
        </w:rPr>
        <w:t>O juízo da execução cumpriu exatamente esse comando:</w:t>
      </w:r>
    </w:p>
    <w:tbl>
      <w:tblPr>
        <w:tblStyle w:val="Tabelacomgrade"/>
        <w:tblW w:w="0" w:type="auto"/>
        <w:jc w:val="center"/>
        <w:tblLook w:val="04A0" w:firstRow="1" w:lastRow="0" w:firstColumn="1" w:lastColumn="0" w:noHBand="0" w:noVBand="1"/>
      </w:tblPr>
      <w:tblGrid>
        <w:gridCol w:w="1474"/>
        <w:gridCol w:w="4649"/>
        <w:gridCol w:w="2948"/>
      </w:tblGrid>
      <w:tr w:rsidR="002A5139">
        <w:trPr>
          <w:jc w:val="center"/>
        </w:trPr>
        <w:tc>
          <w:tcPr>
            <w:tcW w:w="1474" w:type="dxa"/>
            <w:shd w:val="clear" w:color="auto" w:fill="1F3864"/>
          </w:tcPr>
          <w:p w:rsidR="002A5139" w:rsidRDefault="006F1BA6">
            <w:pPr>
              <w:spacing w:before="40" w:after="40" w:line="252" w:lineRule="auto"/>
              <w:jc w:val="center"/>
            </w:pPr>
            <w:r>
              <w:rPr>
                <w:b/>
                <w:color w:val="FFFFFF"/>
                <w:sz w:val="20"/>
              </w:rPr>
              <w:t>Data</w:t>
            </w:r>
          </w:p>
        </w:tc>
        <w:tc>
          <w:tcPr>
            <w:tcW w:w="4649" w:type="dxa"/>
            <w:shd w:val="clear" w:color="auto" w:fill="1F3864"/>
          </w:tcPr>
          <w:p w:rsidR="002A5139" w:rsidRDefault="006F1BA6">
            <w:pPr>
              <w:spacing w:before="40" w:after="40" w:line="252" w:lineRule="auto"/>
              <w:jc w:val="center"/>
            </w:pPr>
            <w:r>
              <w:rPr>
                <w:b/>
                <w:color w:val="FFFFFF"/>
                <w:sz w:val="20"/>
              </w:rPr>
              <w:t>Ato</w:t>
            </w:r>
          </w:p>
        </w:tc>
        <w:tc>
          <w:tcPr>
            <w:tcW w:w="2948" w:type="dxa"/>
            <w:shd w:val="clear" w:color="auto" w:fill="1F3864"/>
          </w:tcPr>
          <w:p w:rsidR="002A5139" w:rsidRDefault="006F1BA6">
            <w:pPr>
              <w:spacing w:before="40" w:after="40" w:line="252" w:lineRule="auto"/>
              <w:jc w:val="center"/>
            </w:pPr>
            <w:r>
              <w:rPr>
                <w:b/>
                <w:color w:val="FFFFFF"/>
                <w:sz w:val="20"/>
              </w:rPr>
              <w:t>Folhas (e-SAJ / física)</w:t>
            </w:r>
          </w:p>
        </w:tc>
      </w:tr>
      <w:tr w:rsidR="002A5139">
        <w:trPr>
          <w:jc w:val="center"/>
        </w:trPr>
        <w:tc>
          <w:tcPr>
            <w:tcW w:w="1474" w:type="dxa"/>
          </w:tcPr>
          <w:p w:rsidR="002A5139" w:rsidRDefault="006F1BA6">
            <w:pPr>
              <w:spacing w:before="40" w:after="40" w:line="252" w:lineRule="auto"/>
            </w:pPr>
            <w:r>
              <w:rPr>
                <w:color w:val="000000"/>
                <w:sz w:val="20"/>
              </w:rPr>
              <w:t>23/06/1994</w:t>
            </w:r>
          </w:p>
        </w:tc>
        <w:tc>
          <w:tcPr>
            <w:tcW w:w="4649" w:type="dxa"/>
          </w:tcPr>
          <w:p w:rsidR="002A5139" w:rsidRDefault="006F1BA6">
            <w:pPr>
              <w:spacing w:before="40" w:after="40" w:line="252" w:lineRule="auto"/>
            </w:pPr>
            <w:r>
              <w:rPr>
                <w:color w:val="000000"/>
                <w:sz w:val="20"/>
              </w:rPr>
              <w:t>Remessa dos autos ao Contador para a conta de liquidação</w:t>
            </w:r>
          </w:p>
        </w:tc>
        <w:tc>
          <w:tcPr>
            <w:tcW w:w="2948" w:type="dxa"/>
          </w:tcPr>
          <w:p w:rsidR="002A5139" w:rsidRDefault="006F1BA6">
            <w:pPr>
              <w:spacing w:before="40" w:after="40" w:line="252" w:lineRule="auto"/>
            </w:pPr>
            <w:r>
              <w:rPr>
                <w:color w:val="000000"/>
                <w:sz w:val="20"/>
              </w:rPr>
              <w:t xml:space="preserve">fls. 164 e-SAJ / </w:t>
            </w:r>
            <w:r>
              <w:rPr>
                <w:color w:val="000000"/>
                <w:sz w:val="20"/>
              </w:rPr>
              <w:t>fls. 121v física</w:t>
            </w:r>
          </w:p>
        </w:tc>
      </w:tr>
      <w:tr w:rsidR="002A5139">
        <w:trPr>
          <w:jc w:val="center"/>
        </w:trPr>
        <w:tc>
          <w:tcPr>
            <w:tcW w:w="1474" w:type="dxa"/>
            <w:shd w:val="clear" w:color="auto" w:fill="EEF1F7"/>
          </w:tcPr>
          <w:p w:rsidR="002A5139" w:rsidRDefault="006F1BA6">
            <w:pPr>
              <w:spacing w:before="40" w:after="40" w:line="252" w:lineRule="auto"/>
            </w:pPr>
            <w:r>
              <w:rPr>
                <w:color w:val="000000"/>
                <w:sz w:val="20"/>
              </w:rPr>
              <w:t>06/02/1995</w:t>
            </w:r>
          </w:p>
        </w:tc>
        <w:tc>
          <w:tcPr>
            <w:tcW w:w="4649" w:type="dxa"/>
            <w:shd w:val="clear" w:color="auto" w:fill="EEF1F7"/>
          </w:tcPr>
          <w:p w:rsidR="002A5139" w:rsidRDefault="006F1BA6">
            <w:pPr>
              <w:spacing w:before="40" w:after="40" w:line="252" w:lineRule="auto"/>
            </w:pPr>
            <w:r>
              <w:rPr>
                <w:color w:val="000000"/>
                <w:sz w:val="20"/>
              </w:rPr>
              <w:t>Primeira conta da Contadoria</w:t>
            </w:r>
          </w:p>
        </w:tc>
        <w:tc>
          <w:tcPr>
            <w:tcW w:w="2948" w:type="dxa"/>
            <w:shd w:val="clear" w:color="auto" w:fill="EEF1F7"/>
          </w:tcPr>
          <w:p w:rsidR="002A5139" w:rsidRDefault="006F1BA6">
            <w:pPr>
              <w:spacing w:before="40" w:after="40" w:line="252" w:lineRule="auto"/>
            </w:pPr>
            <w:r>
              <w:rPr>
                <w:color w:val="000000"/>
                <w:sz w:val="20"/>
              </w:rPr>
              <w:t>fls. 165/168 e-SAJ / fls. 122/125 física</w:t>
            </w:r>
          </w:p>
        </w:tc>
      </w:tr>
      <w:tr w:rsidR="002A5139">
        <w:trPr>
          <w:jc w:val="center"/>
        </w:trPr>
        <w:tc>
          <w:tcPr>
            <w:tcW w:w="1474" w:type="dxa"/>
          </w:tcPr>
          <w:p w:rsidR="002A5139" w:rsidRDefault="006F1BA6">
            <w:pPr>
              <w:spacing w:before="40" w:after="40" w:line="252" w:lineRule="auto"/>
            </w:pPr>
            <w:r>
              <w:rPr>
                <w:color w:val="000000"/>
                <w:sz w:val="20"/>
              </w:rPr>
              <w:t>08/02/1995</w:t>
            </w:r>
          </w:p>
        </w:tc>
        <w:tc>
          <w:tcPr>
            <w:tcW w:w="4649" w:type="dxa"/>
          </w:tcPr>
          <w:p w:rsidR="002A5139" w:rsidRDefault="006F1BA6">
            <w:pPr>
              <w:spacing w:before="40" w:after="40" w:line="252" w:lineRule="auto"/>
            </w:pPr>
            <w:r>
              <w:rPr>
                <w:color w:val="000000"/>
                <w:sz w:val="20"/>
              </w:rPr>
              <w:t>Vista às partes da primeira conta ("Digam sobre o cálculo")</w:t>
            </w:r>
          </w:p>
        </w:tc>
        <w:tc>
          <w:tcPr>
            <w:tcW w:w="2948" w:type="dxa"/>
          </w:tcPr>
          <w:p w:rsidR="002A5139" w:rsidRDefault="006F1BA6">
            <w:pPr>
              <w:spacing w:before="40" w:after="40" w:line="252" w:lineRule="auto"/>
            </w:pPr>
            <w:r>
              <w:rPr>
                <w:color w:val="000000"/>
                <w:sz w:val="20"/>
              </w:rPr>
              <w:t>fls. 169 e-SAJ / fls. 126 física</w:t>
            </w:r>
          </w:p>
        </w:tc>
      </w:tr>
      <w:tr w:rsidR="002A5139">
        <w:trPr>
          <w:jc w:val="center"/>
        </w:trPr>
        <w:tc>
          <w:tcPr>
            <w:tcW w:w="1474" w:type="dxa"/>
            <w:shd w:val="clear" w:color="auto" w:fill="EEF1F7"/>
          </w:tcPr>
          <w:p w:rsidR="002A5139" w:rsidRDefault="006F1BA6">
            <w:pPr>
              <w:spacing w:before="40" w:after="40" w:line="252" w:lineRule="auto"/>
            </w:pPr>
            <w:r>
              <w:rPr>
                <w:color w:val="000000"/>
                <w:sz w:val="20"/>
              </w:rPr>
              <w:t>03/1995</w:t>
            </w:r>
          </w:p>
        </w:tc>
        <w:tc>
          <w:tcPr>
            <w:tcW w:w="4649" w:type="dxa"/>
            <w:shd w:val="clear" w:color="auto" w:fill="EEF1F7"/>
          </w:tcPr>
          <w:p w:rsidR="002A5139" w:rsidRDefault="006F1BA6">
            <w:pPr>
              <w:spacing w:before="40" w:after="40" w:line="252" w:lineRule="auto"/>
            </w:pPr>
            <w:r>
              <w:rPr>
                <w:color w:val="000000"/>
                <w:sz w:val="20"/>
              </w:rPr>
              <w:t xml:space="preserve">Impugnação apresentada apenas pelo credor </w:t>
            </w:r>
            <w:r>
              <w:rPr>
                <w:color w:val="000000"/>
                <w:sz w:val="20"/>
              </w:rPr>
              <w:t>Banespa</w:t>
            </w:r>
          </w:p>
        </w:tc>
        <w:tc>
          <w:tcPr>
            <w:tcW w:w="2948" w:type="dxa"/>
            <w:shd w:val="clear" w:color="auto" w:fill="EEF1F7"/>
          </w:tcPr>
          <w:p w:rsidR="002A5139" w:rsidRDefault="006F1BA6">
            <w:pPr>
              <w:spacing w:before="40" w:after="40" w:line="252" w:lineRule="auto"/>
            </w:pPr>
            <w:r>
              <w:rPr>
                <w:color w:val="000000"/>
                <w:sz w:val="20"/>
              </w:rPr>
              <w:t>fls. 174/175 e-SAJ / fls. 129/130 física</w:t>
            </w:r>
          </w:p>
        </w:tc>
      </w:tr>
      <w:tr w:rsidR="002A5139">
        <w:trPr>
          <w:jc w:val="center"/>
        </w:trPr>
        <w:tc>
          <w:tcPr>
            <w:tcW w:w="1474" w:type="dxa"/>
          </w:tcPr>
          <w:p w:rsidR="002A5139" w:rsidRDefault="006F1BA6">
            <w:pPr>
              <w:spacing w:before="40" w:after="40" w:line="252" w:lineRule="auto"/>
            </w:pPr>
            <w:r>
              <w:rPr>
                <w:color w:val="000000"/>
                <w:sz w:val="20"/>
              </w:rPr>
              <w:t>05/10/1995</w:t>
            </w:r>
          </w:p>
        </w:tc>
        <w:tc>
          <w:tcPr>
            <w:tcW w:w="4649" w:type="dxa"/>
          </w:tcPr>
          <w:p w:rsidR="002A5139" w:rsidRDefault="006F1BA6">
            <w:pPr>
              <w:spacing w:before="40" w:after="40" w:line="252" w:lineRule="auto"/>
            </w:pPr>
            <w:r>
              <w:rPr>
                <w:color w:val="000000"/>
                <w:sz w:val="20"/>
              </w:rPr>
              <w:t>Conta retificada pela Contadoria: saldo devedor de R$ 5.256.733,85</w:t>
            </w:r>
          </w:p>
        </w:tc>
        <w:tc>
          <w:tcPr>
            <w:tcW w:w="2948" w:type="dxa"/>
          </w:tcPr>
          <w:p w:rsidR="002A5139" w:rsidRDefault="006F1BA6">
            <w:pPr>
              <w:spacing w:before="40" w:after="40" w:line="252" w:lineRule="auto"/>
            </w:pPr>
            <w:r>
              <w:rPr>
                <w:color w:val="000000"/>
                <w:sz w:val="20"/>
              </w:rPr>
              <w:t>fls. 180/183 e-SAJ / fls. 134/137 física</w:t>
            </w:r>
          </w:p>
        </w:tc>
      </w:tr>
      <w:tr w:rsidR="002A5139">
        <w:trPr>
          <w:jc w:val="center"/>
        </w:trPr>
        <w:tc>
          <w:tcPr>
            <w:tcW w:w="1474" w:type="dxa"/>
            <w:shd w:val="clear" w:color="auto" w:fill="EEF1F7"/>
          </w:tcPr>
          <w:p w:rsidR="002A5139" w:rsidRDefault="006F1BA6">
            <w:pPr>
              <w:spacing w:before="40" w:after="40" w:line="252" w:lineRule="auto"/>
            </w:pPr>
            <w:r>
              <w:rPr>
                <w:color w:val="000000"/>
                <w:sz w:val="20"/>
              </w:rPr>
              <w:t>23/11/1995</w:t>
            </w:r>
          </w:p>
        </w:tc>
        <w:tc>
          <w:tcPr>
            <w:tcW w:w="4649" w:type="dxa"/>
            <w:shd w:val="clear" w:color="auto" w:fill="EEF1F7"/>
          </w:tcPr>
          <w:p w:rsidR="002A5139" w:rsidRDefault="006F1BA6">
            <w:pPr>
              <w:spacing w:before="40" w:after="40" w:line="252" w:lineRule="auto"/>
            </w:pPr>
            <w:r>
              <w:rPr>
                <w:color w:val="000000"/>
                <w:sz w:val="20"/>
              </w:rPr>
              <w:t>Decisão que homologa a conta de liquidação</w:t>
            </w:r>
          </w:p>
        </w:tc>
        <w:tc>
          <w:tcPr>
            <w:tcW w:w="2948" w:type="dxa"/>
            <w:shd w:val="clear" w:color="auto" w:fill="EEF1F7"/>
          </w:tcPr>
          <w:p w:rsidR="002A5139" w:rsidRDefault="006F1BA6">
            <w:pPr>
              <w:spacing w:before="40" w:after="40" w:line="252" w:lineRule="auto"/>
            </w:pPr>
            <w:r>
              <w:rPr>
                <w:color w:val="000000"/>
                <w:sz w:val="20"/>
              </w:rPr>
              <w:t>fls. 203 e-SAJ / fls. 152 física</w:t>
            </w:r>
          </w:p>
        </w:tc>
      </w:tr>
      <w:tr w:rsidR="002A5139">
        <w:trPr>
          <w:jc w:val="center"/>
        </w:trPr>
        <w:tc>
          <w:tcPr>
            <w:tcW w:w="1474" w:type="dxa"/>
          </w:tcPr>
          <w:p w:rsidR="002A5139" w:rsidRDefault="006F1BA6">
            <w:pPr>
              <w:spacing w:before="40" w:after="40" w:line="252" w:lineRule="auto"/>
            </w:pPr>
            <w:r>
              <w:rPr>
                <w:color w:val="000000"/>
                <w:sz w:val="20"/>
              </w:rPr>
              <w:t>29/12/1995</w:t>
            </w:r>
          </w:p>
        </w:tc>
        <w:tc>
          <w:tcPr>
            <w:tcW w:w="4649" w:type="dxa"/>
          </w:tcPr>
          <w:p w:rsidR="002A5139" w:rsidRDefault="006F1BA6">
            <w:pPr>
              <w:spacing w:before="40" w:after="40" w:line="252" w:lineRule="auto"/>
            </w:pPr>
            <w:r>
              <w:rPr>
                <w:color w:val="000000"/>
                <w:sz w:val="20"/>
              </w:rPr>
              <w:t>Certidão: "decorreu o prazo legal, sem manifestação das partes, quanto ao r. despacho retro"</w:t>
            </w:r>
          </w:p>
        </w:tc>
        <w:tc>
          <w:tcPr>
            <w:tcW w:w="2948" w:type="dxa"/>
          </w:tcPr>
          <w:p w:rsidR="002A5139" w:rsidRDefault="006F1BA6">
            <w:pPr>
              <w:spacing w:before="40" w:after="40" w:line="252" w:lineRule="auto"/>
            </w:pPr>
            <w:r>
              <w:rPr>
                <w:color w:val="000000"/>
                <w:sz w:val="20"/>
              </w:rPr>
              <w:t>fls. 204 e-SAJ / verso da fls. 152 física</w:t>
            </w:r>
          </w:p>
        </w:tc>
      </w:tr>
    </w:tbl>
    <w:p w:rsidR="002A5139" w:rsidRDefault="002A5139">
      <w:pPr>
        <w:spacing w:after="40"/>
      </w:pPr>
    </w:p>
    <w:p w:rsidR="002A5139" w:rsidRDefault="006F1BA6">
      <w:pPr>
        <w:spacing w:after="160" w:line="360" w:lineRule="auto"/>
        <w:ind w:firstLine="1134"/>
        <w:jc w:val="both"/>
      </w:pPr>
      <w:r>
        <w:rPr>
          <w:color w:val="000000"/>
        </w:rPr>
        <w:t>A mesma sentença, e o acórdão que a confirmou, resolveram também os critérios de cálculo que a decisão agr</w:t>
      </w:r>
      <w:r>
        <w:rPr>
          <w:color w:val="000000"/>
        </w:rPr>
        <w:t xml:space="preserve">avada agora reabre. A sentença afirmou que </w:t>
      </w:r>
      <w:r>
        <w:rPr>
          <w:i/>
          <w:color w:val="000000"/>
        </w:rPr>
        <w:t>"improcedem as alegações dos embargantes voltadas contra as taxas de juros estipuladas, bem como sua forma de contagem, visto que as taxas foram livremente pactuadas, sendo que sua forma de apuração, como reclamad</w:t>
      </w:r>
      <w:r>
        <w:rPr>
          <w:i/>
          <w:color w:val="000000"/>
        </w:rPr>
        <w:t>a pelo embargado, encontra apoio na disposição contida no inciso VI do artigo 14 do Decreto-lei nº 413, de 9 de janeiro de 1.969"</w:t>
      </w:r>
      <w:r>
        <w:rPr>
          <w:color w:val="000000"/>
        </w:rPr>
        <w:t xml:space="preserve"> (fls. 2178 e-SAJ / fls. 39 física). O acórdão registrou os encargos da cédula, </w:t>
      </w:r>
      <w:r>
        <w:rPr>
          <w:i/>
          <w:color w:val="000000"/>
        </w:rPr>
        <w:t>"acrescida da mora de 1% ao mês e da multa de 1</w:t>
      </w:r>
      <w:r>
        <w:rPr>
          <w:i/>
          <w:color w:val="000000"/>
        </w:rPr>
        <w:t>0% sobre o débito em aberto"</w:t>
      </w:r>
      <w:r>
        <w:rPr>
          <w:color w:val="000000"/>
        </w:rPr>
        <w:t xml:space="preserve">, e validou </w:t>
      </w:r>
      <w:r>
        <w:rPr>
          <w:i/>
          <w:color w:val="000000"/>
        </w:rPr>
        <w:t xml:space="preserve">"os juros, à taxa máxima permitida pelo Bacen e </w:t>
      </w:r>
      <w:r>
        <w:rPr>
          <w:i/>
          <w:color w:val="000000"/>
        </w:rPr>
        <w:lastRenderedPageBreak/>
        <w:t>informada na inicial da execução (57,18% ao ano)"</w:t>
      </w:r>
      <w:r>
        <w:rPr>
          <w:color w:val="000000"/>
        </w:rPr>
        <w:t xml:space="preserve"> (fls. 2148 e-SAJ / fls. 155 física).</w:t>
      </w:r>
    </w:p>
    <w:p w:rsidR="002A5139" w:rsidRDefault="006F1BA6">
      <w:pPr>
        <w:spacing w:after="160" w:line="360" w:lineRule="auto"/>
        <w:ind w:firstLine="1134"/>
        <w:jc w:val="both"/>
      </w:pPr>
      <w:r>
        <w:rPr>
          <w:color w:val="000000"/>
        </w:rPr>
        <w:t>Há, portanto, coisa julgada material sobre a taxa de juros e sobre a forma de apu</w:t>
      </w:r>
      <w:r>
        <w:rPr>
          <w:color w:val="000000"/>
        </w:rPr>
        <w:t>ração dos juros "como reclamada pelo embargado" (art. 5º, XXXVI, da Constituição; arts. 502, 503 e 508 do CPC), e decisão homologatória, proferida em cumprimento dessa coisa julgada, publicada e não impugnada por ninguém. A esse respeito, o Superior Tribun</w:t>
      </w:r>
      <w:r>
        <w:rPr>
          <w:color w:val="000000"/>
        </w:rPr>
        <w:t xml:space="preserve">al de Justiça afirma que </w:t>
      </w:r>
      <w:r>
        <w:rPr>
          <w:i/>
          <w:color w:val="000000"/>
        </w:rPr>
        <w:t>"não há como se afastar a eficácia preclusiva da decisão de homologação, sob pena de violação à coisa julgada, não sendo mais possível se indagar a respeito da capitalização de juros ou anatocismo, 'independentemente do acerto ou d</w:t>
      </w:r>
      <w:r>
        <w:rPr>
          <w:i/>
          <w:color w:val="000000"/>
        </w:rPr>
        <w:t>esacerto dos critérios utilizados na formulação da conta'"</w:t>
      </w:r>
      <w:r>
        <w:rPr>
          <w:color w:val="000000"/>
        </w:rPr>
        <w:t xml:space="preserve"> (EDcl no REsp 1.229.406/SP, 1ª Turma, Rel. Min. Benedito Gonçalves, j. 16/02/2012, DJe 07/03/2012).</w:t>
      </w:r>
    </w:p>
    <w:p w:rsidR="002A5139" w:rsidRDefault="006F1BA6">
      <w:pPr>
        <w:spacing w:after="160" w:line="360" w:lineRule="auto"/>
        <w:ind w:firstLine="1134"/>
        <w:jc w:val="both"/>
      </w:pPr>
      <w:r>
        <w:rPr>
          <w:color w:val="000000"/>
        </w:rPr>
        <w:t>A decisão homologatória foi publicada no D.O.J. de 06/12/1995 e certificou-se, em 29/12/1995, que</w:t>
      </w:r>
      <w:r>
        <w:rPr>
          <w:color w:val="000000"/>
        </w:rPr>
        <w:t xml:space="preserve"> </w:t>
      </w:r>
      <w:r>
        <w:rPr>
          <w:i/>
          <w:color w:val="000000"/>
        </w:rPr>
        <w:t>"decorreu o prazo legal, sem manifestação das partes, quanto ao r. despacho retro"</w:t>
      </w:r>
      <w:r>
        <w:rPr>
          <w:color w:val="000000"/>
        </w:rPr>
        <w:t xml:space="preserve"> (fls. 204 e-SAJ / verso da fls. 152 física). Nenhuma das partes recorreu. A decisão de 27/04/2017 (fls. 1057 e-SAJ / fls. 913 física), reproduzida pela contraminuta (fls. 101 do AI), apenas indeferiu pedido do executado de remessa dos autos ao contador e </w:t>
      </w:r>
      <w:r>
        <w:rPr>
          <w:color w:val="000000"/>
        </w:rPr>
        <w:t xml:space="preserve">registrou que, havendo discordância sobre critérios, </w:t>
      </w:r>
      <w:r>
        <w:rPr>
          <w:i/>
          <w:color w:val="000000"/>
        </w:rPr>
        <w:t>"caberá a intervenção do juízo"</w:t>
      </w:r>
      <w:r>
        <w:rPr>
          <w:color w:val="000000"/>
        </w:rPr>
        <w:t>; não apreciou nem desconstituiu a homologação de 1995.</w:t>
      </w:r>
    </w:p>
    <w:p w:rsidR="002A5139" w:rsidRDefault="006F1BA6">
      <w:pPr>
        <w:keepNext/>
        <w:spacing w:before="280" w:after="160"/>
      </w:pPr>
      <w:r>
        <w:rPr>
          <w:b/>
          <w:color w:val="1F3864"/>
        </w:rPr>
        <w:t>IV. A CONTRADIÇÃO INTERNA DA CONTRAMINUTA</w:t>
      </w:r>
    </w:p>
    <w:p w:rsidR="002A5139" w:rsidRDefault="006F1BA6">
      <w:pPr>
        <w:spacing w:after="160" w:line="360" w:lineRule="auto"/>
        <w:ind w:firstLine="1134"/>
        <w:jc w:val="both"/>
      </w:pPr>
      <w:r>
        <w:rPr>
          <w:color w:val="000000"/>
        </w:rPr>
        <w:t xml:space="preserve">A contraminuta faz três afirmações que não podem ser verdadeiras ao mesmo </w:t>
      </w:r>
      <w:r>
        <w:rPr>
          <w:color w:val="000000"/>
        </w:rPr>
        <w:t>tempo:</w:t>
      </w:r>
    </w:p>
    <w:p w:rsidR="002A5139" w:rsidRDefault="006F1BA6">
      <w:pPr>
        <w:spacing w:after="160" w:line="360" w:lineRule="auto"/>
        <w:ind w:left="567"/>
        <w:jc w:val="both"/>
      </w:pPr>
      <w:r>
        <w:rPr>
          <w:b/>
          <w:color w:val="000000"/>
        </w:rPr>
        <w:t xml:space="preserve">(a) </w:t>
      </w:r>
      <w:r>
        <w:rPr>
          <w:i/>
          <w:color w:val="000000"/>
        </w:rPr>
        <w:t>"A r. decisão guerreada somente deu as diretrizes legais para sua atualização monetária e não desconsiderar o saldo homologado em 1995"</w:t>
      </w:r>
      <w:r>
        <w:rPr>
          <w:color w:val="000000"/>
        </w:rPr>
        <w:t xml:space="preserve"> (fls. 100 do AI);</w:t>
      </w:r>
    </w:p>
    <w:p w:rsidR="002A5139" w:rsidRDefault="006F1BA6">
      <w:pPr>
        <w:spacing w:after="160" w:line="360" w:lineRule="auto"/>
        <w:ind w:left="567"/>
        <w:jc w:val="both"/>
      </w:pPr>
      <w:r>
        <w:rPr>
          <w:b/>
          <w:color w:val="000000"/>
        </w:rPr>
        <w:lastRenderedPageBreak/>
        <w:t xml:space="preserve">(b) </w:t>
      </w:r>
      <w:r>
        <w:rPr>
          <w:i/>
          <w:color w:val="000000"/>
        </w:rPr>
        <w:t>"Portanto, a conta elaborada em 1995 não consolida o quantum ou atrai estabilidade"</w:t>
      </w:r>
      <w:r>
        <w:rPr>
          <w:color w:val="000000"/>
        </w:rPr>
        <w:t xml:space="preserve"> (fl</w:t>
      </w:r>
      <w:r>
        <w:rPr>
          <w:color w:val="000000"/>
        </w:rPr>
        <w:t>s. 102 do AI);</w:t>
      </w:r>
    </w:p>
    <w:p w:rsidR="002A5139" w:rsidRDefault="006F1BA6">
      <w:pPr>
        <w:spacing w:after="160" w:line="360" w:lineRule="auto"/>
        <w:ind w:left="567"/>
        <w:jc w:val="both"/>
      </w:pPr>
      <w:r>
        <w:rPr>
          <w:color w:val="000000"/>
        </w:rPr>
        <w:t xml:space="preserve">(c) a decisão de fls. 3066 e-SAJ, transcrita pela própria contraminuta (fls. 98 e 108 do AI), manda atualizar </w:t>
      </w:r>
      <w:r>
        <w:rPr>
          <w:i/>
          <w:color w:val="000000"/>
        </w:rPr>
        <w:t>"exclusivamente o valor principal desde a data do vencimento (maio/1987)"</w:t>
      </w:r>
      <w:r>
        <w:rPr>
          <w:color w:val="000000"/>
        </w:rPr>
        <w:t>, isto é, desconsidera o saldo de 1995.</w:t>
      </w:r>
    </w:p>
    <w:p w:rsidR="002A5139" w:rsidRDefault="006F1BA6">
      <w:pPr>
        <w:spacing w:after="160" w:line="360" w:lineRule="auto"/>
        <w:ind w:firstLine="1134"/>
        <w:jc w:val="both"/>
      </w:pPr>
      <w:r>
        <w:rPr>
          <w:color w:val="000000"/>
        </w:rPr>
        <w:t>Se a decisão não d</w:t>
      </w:r>
      <w:r>
        <w:rPr>
          <w:color w:val="000000"/>
        </w:rPr>
        <w:t>esconsiderou o saldo homologado em 1995, esse saldo é o ponto de partida da atualização, e o agravo deve ser provido. Se o desconsiderou, a contraminuta admite que a decisão reabriu matéria homologada e coberta pela coisa julgada de 1993.</w:t>
      </w:r>
    </w:p>
    <w:p w:rsidR="002A5139" w:rsidRDefault="006F1BA6">
      <w:pPr>
        <w:keepNext/>
        <w:spacing w:before="280" w:after="160"/>
      </w:pPr>
      <w:r>
        <w:rPr>
          <w:b/>
          <w:color w:val="1F3864"/>
        </w:rPr>
        <w:t>V. NÃO HOUVE ANUÊ</w:t>
      </w:r>
      <w:r>
        <w:rPr>
          <w:b/>
          <w:color w:val="1F3864"/>
        </w:rPr>
        <w:t>NCIA: CUMPRIR ORDEM JUDICIAL NÃO É ACEITAR A DECISÃO</w:t>
      </w:r>
    </w:p>
    <w:p w:rsidR="002A5139" w:rsidRDefault="006F1BA6">
      <w:pPr>
        <w:spacing w:after="160" w:line="360" w:lineRule="auto"/>
        <w:ind w:firstLine="1134"/>
        <w:jc w:val="both"/>
      </w:pPr>
      <w:r>
        <w:rPr>
          <w:color w:val="000000"/>
        </w:rPr>
        <w:t xml:space="preserve">A contraminuta repete que os agravantes </w:t>
      </w:r>
      <w:r>
        <w:rPr>
          <w:i/>
          <w:color w:val="000000"/>
        </w:rPr>
        <w:t>"anuíram e concordaram expressamente"</w:t>
      </w:r>
      <w:r>
        <w:rPr>
          <w:color w:val="000000"/>
        </w:rPr>
        <w:t xml:space="preserve"> com a decisão de fls. 3064/3066 ao peticionar em 04/06/2025 (fls. 97 do AI). A petição de fls. 3077 e-SAJ (peça digital, prot</w:t>
      </w:r>
      <w:r>
        <w:rPr>
          <w:color w:val="000000"/>
        </w:rPr>
        <w:t>ocolada em 13/06/2025) diz, na íntegra da sua parte útil:</w:t>
      </w:r>
    </w:p>
    <w:p w:rsidR="002A5139" w:rsidRDefault="006F1BA6">
      <w:pPr>
        <w:spacing w:after="160" w:line="240" w:lineRule="auto"/>
        <w:ind w:left="2268"/>
        <w:jc w:val="both"/>
      </w:pPr>
      <w:r>
        <w:rPr>
          <w:i/>
          <w:color w:val="000000"/>
          <w:sz w:val="21"/>
        </w:rPr>
        <w:t>"EDUARDO OLIVEIRA ROSINI E OUTROS (...) vem (...) em atendimento a r. decisão de fls., requerer a juntada da planilha de cálculos devidamente atualizada, bem como reiterar que se proceda a intimação</w:t>
      </w:r>
      <w:r>
        <w:rPr>
          <w:i/>
          <w:color w:val="000000"/>
          <w:sz w:val="21"/>
        </w:rPr>
        <w:t xml:space="preserve"> do leiloeiro com urgência para que apresente o edital para homologação deste juízo."</w:t>
      </w:r>
    </w:p>
    <w:p w:rsidR="002A5139" w:rsidRDefault="006F1BA6">
      <w:pPr>
        <w:spacing w:after="160" w:line="360" w:lineRule="auto"/>
        <w:ind w:firstLine="1134"/>
        <w:jc w:val="both"/>
      </w:pPr>
      <w:r>
        <w:rPr>
          <w:color w:val="000000"/>
        </w:rPr>
        <w:t xml:space="preserve">Não há nela nenhuma palavra de concordância. E, depois da decisão agravada, a petição de fls. 3441 e-SAJ (28/07/2026) fez ressalva expressa: </w:t>
      </w:r>
      <w:r>
        <w:rPr>
          <w:i/>
          <w:color w:val="000000"/>
        </w:rPr>
        <w:t>"Informa que propôs Agravo de</w:t>
      </w:r>
      <w:r>
        <w:rPr>
          <w:i/>
          <w:color w:val="000000"/>
        </w:rPr>
        <w:t xml:space="preserve"> Instrumento em relação a decisão que indeferiu a planilha de fls. 3410/3418"</w:t>
      </w:r>
      <w:r>
        <w:rPr>
          <w:color w:val="000000"/>
        </w:rPr>
        <w:t xml:space="preserve"> — trecho que a própria contraminuta reproduz (fls. 110 do AI).</w:t>
      </w:r>
    </w:p>
    <w:p w:rsidR="002A5139" w:rsidRDefault="006F1BA6">
      <w:pPr>
        <w:spacing w:after="160" w:line="360" w:lineRule="auto"/>
        <w:ind w:firstLine="1134"/>
        <w:jc w:val="both"/>
      </w:pPr>
      <w:r>
        <w:rPr>
          <w:color w:val="000000"/>
        </w:rPr>
        <w:t xml:space="preserve">A aceitação tácita exige </w:t>
      </w:r>
      <w:r>
        <w:rPr>
          <w:i/>
          <w:color w:val="000000"/>
        </w:rPr>
        <w:t>"a prática, sem nenhuma reserva, de ato incompatível com a vontade de recorrer"</w:t>
      </w:r>
      <w:r>
        <w:rPr>
          <w:color w:val="000000"/>
        </w:rPr>
        <w:t xml:space="preserve"> (art. 1.00</w:t>
      </w:r>
      <w:r>
        <w:rPr>
          <w:color w:val="000000"/>
        </w:rPr>
        <w:t xml:space="preserve">0, parágrafo único, do CPC). Cumprir ordem judicial é dever da parte (art. 77, IV, do CPC). O STJ decide que o ato praticado </w:t>
      </w:r>
      <w:r>
        <w:rPr>
          <w:i/>
          <w:color w:val="000000"/>
        </w:rPr>
        <w:t xml:space="preserve">"em cumprimento à decisão jurisdicional (art. 77, </w:t>
      </w:r>
      <w:r>
        <w:rPr>
          <w:i/>
          <w:color w:val="000000"/>
        </w:rPr>
        <w:lastRenderedPageBreak/>
        <w:t>IV, do CPC/2015), não representa conduta espontânea reveladora da aquiescência tá</w:t>
      </w:r>
      <w:r>
        <w:rPr>
          <w:i/>
          <w:color w:val="000000"/>
        </w:rPr>
        <w:t>cita inequívoca"</w:t>
      </w:r>
      <w:r>
        <w:rPr>
          <w:color w:val="000000"/>
        </w:rPr>
        <w:t xml:space="preserve"> e que, </w:t>
      </w:r>
      <w:r>
        <w:rPr>
          <w:i/>
          <w:color w:val="000000"/>
        </w:rPr>
        <w:t>"havendo dúvida acerca da anuência (...) - que deve ser inequívoca -"</w:t>
      </w:r>
      <w:r>
        <w:rPr>
          <w:color w:val="000000"/>
        </w:rPr>
        <w:t xml:space="preserve">, deve prevalecer o julgamento do recurso (REsp 2.018.575/PR, 3ª Turma, Rel. Min. Nancy Andrighi, DJe 28/09/2023); que o ato realizado </w:t>
      </w:r>
      <w:r>
        <w:rPr>
          <w:i/>
          <w:color w:val="000000"/>
        </w:rPr>
        <w:t>"sob o império de determinaç</w:t>
      </w:r>
      <w:r>
        <w:rPr>
          <w:i/>
          <w:color w:val="000000"/>
        </w:rPr>
        <w:t>ão judicial e cominação de multa, não importa aquiescência com a decisão recorrida"</w:t>
      </w:r>
      <w:r>
        <w:rPr>
          <w:color w:val="000000"/>
        </w:rPr>
        <w:t xml:space="preserve"> (EDcl no REsp 2.178.097/RS, 4ª Turma, Rel. Min. Raul Araújo, j. 25/05/2026); e que a aceitação tácita </w:t>
      </w:r>
      <w:r>
        <w:rPr>
          <w:i/>
          <w:color w:val="000000"/>
        </w:rPr>
        <w:t>"deve ser inequívoca com a prática de atos manifestamente incompatívei</w:t>
      </w:r>
      <w:r>
        <w:rPr>
          <w:i/>
          <w:color w:val="000000"/>
        </w:rPr>
        <w:t>s com a impugnação da decisão"</w:t>
      </w:r>
      <w:r>
        <w:rPr>
          <w:color w:val="000000"/>
        </w:rPr>
        <w:t xml:space="preserve"> (REsp 1.655.655/SP, 3ª Turma, Rel. Min. Ricardo Villas Bôas Cueva, j. 25/06/2019). A lição aplica-se, com mais razão, à petição de fls. 3441, juntada com ressalva expressa do presente agravo.</w:t>
      </w:r>
    </w:p>
    <w:p w:rsidR="002A5139" w:rsidRDefault="006F1BA6">
      <w:pPr>
        <w:keepNext/>
        <w:spacing w:before="280" w:after="160"/>
      </w:pPr>
      <w:r>
        <w:rPr>
          <w:b/>
          <w:color w:val="1F3864"/>
        </w:rPr>
        <w:t>VI. A PRECLUSÃO INVOCADA NÃO ALCA</w:t>
      </w:r>
      <w:r>
        <w:rPr>
          <w:b/>
          <w:color w:val="1F3864"/>
        </w:rPr>
        <w:t>NÇA A BASE HOMOLOGADA EM 1995</w:t>
      </w:r>
    </w:p>
    <w:p w:rsidR="002A5139" w:rsidRDefault="006F1BA6">
      <w:pPr>
        <w:spacing w:after="160" w:line="360" w:lineRule="auto"/>
        <w:ind w:firstLine="1134"/>
        <w:jc w:val="both"/>
      </w:pPr>
      <w:r>
        <w:rPr>
          <w:color w:val="000000"/>
        </w:rPr>
        <w:t>A contraminuta sustenta que os agravantes poderiam ter recorrido da decisão de fls. 3064/3066 e-SAJ e não o fizeram (fls. 98 e 103 do AI). É certo que não houve agravo contra aquela decisão. O fato, porém, não produz a consequ</w:t>
      </w:r>
      <w:r>
        <w:rPr>
          <w:color w:val="000000"/>
        </w:rPr>
        <w:t>ência pretendida, por três razões.</w:t>
      </w:r>
    </w:p>
    <w:p w:rsidR="002A5139" w:rsidRDefault="006F1BA6">
      <w:pPr>
        <w:spacing w:after="160" w:line="360" w:lineRule="auto"/>
        <w:ind w:firstLine="1134"/>
        <w:jc w:val="both"/>
      </w:pPr>
      <w:r>
        <w:rPr>
          <w:color w:val="000000"/>
        </w:rPr>
        <w:t xml:space="preserve">Primeira: a decisão de fls. 3066 desconsiderou o saldo homologado em 1995 sem examiná-lo. Sua fundamentação refere-se apenas à </w:t>
      </w:r>
      <w:r>
        <w:rPr>
          <w:i/>
          <w:color w:val="000000"/>
        </w:rPr>
        <w:t>"metodologia apresentada às fls. 3055"</w:t>
      </w:r>
      <w:r>
        <w:rPr>
          <w:color w:val="000000"/>
        </w:rPr>
        <w:t xml:space="preserve">, que, segundo a decisão, partia </w:t>
      </w:r>
      <w:r>
        <w:rPr>
          <w:i/>
          <w:color w:val="000000"/>
        </w:rPr>
        <w:t>"indevidamente de monta</w:t>
      </w:r>
      <w:r>
        <w:rPr>
          <w:i/>
          <w:color w:val="000000"/>
        </w:rPr>
        <w:t>nte já atualizado e acrescido de juros, multa e honorários de sucumbência"</w:t>
      </w:r>
      <w:r>
        <w:rPr>
          <w:color w:val="000000"/>
        </w:rPr>
        <w:t xml:space="preserve">. A planilha de fls. 3055 e-SAJ tinha como base o cálculo de R$ 3.262.747,35, de 19/04/2024 (fls. 1947/1948 e-SAJ), e não a conta de 05/10/1995. A questão da eficácia da homologação </w:t>
      </w:r>
      <w:r>
        <w:rPr>
          <w:color w:val="000000"/>
        </w:rPr>
        <w:t xml:space="preserve">de 1995 só foi enfrentada, pela primeira vez, na decisão agravada, que afirmou que aquele montante </w:t>
      </w:r>
      <w:r>
        <w:rPr>
          <w:i/>
          <w:color w:val="000000"/>
        </w:rPr>
        <w:t>"não correspondia exclusivamente ao principal corrigido, mas sim ao saldo consolidado que já continha juros moratórios e encargos da época"</w:t>
      </w:r>
      <w:r>
        <w:rPr>
          <w:color w:val="000000"/>
        </w:rPr>
        <w:t xml:space="preserve"> (fls. 3436 e-SAJ)</w:t>
      </w:r>
      <w:r>
        <w:rPr>
          <w:color w:val="000000"/>
        </w:rPr>
        <w:t>. Contra ela o agravo foi interposto no prazo.</w:t>
      </w:r>
    </w:p>
    <w:p w:rsidR="002A5139" w:rsidRDefault="006F1BA6">
      <w:pPr>
        <w:spacing w:after="160" w:line="360" w:lineRule="auto"/>
        <w:ind w:firstLine="1134"/>
        <w:jc w:val="both"/>
      </w:pPr>
      <w:r>
        <w:rPr>
          <w:color w:val="000000"/>
        </w:rPr>
        <w:lastRenderedPageBreak/>
        <w:t xml:space="preserve">Segunda: o item 2 de fls. 3066 foi proferido em embargos de declaração rejeitados, sobre matéria que o próprio juízo declarou estranha ao incidente. Na mesma decisão, afirmou-se que o executado </w:t>
      </w:r>
      <w:r>
        <w:rPr>
          <w:i/>
          <w:color w:val="000000"/>
        </w:rPr>
        <w:t xml:space="preserve">"inova matéria </w:t>
      </w:r>
      <w:r>
        <w:rPr>
          <w:i/>
          <w:color w:val="000000"/>
        </w:rPr>
        <w:t>não suscitada na exceção de pré-executividade, alegando: vício no cálculo de liquidação por inclusão indevida de multa e juros moratórios"</w:t>
      </w:r>
      <w:r>
        <w:rPr>
          <w:color w:val="000000"/>
        </w:rPr>
        <w:t xml:space="preserve"> e que </w:t>
      </w:r>
      <w:r>
        <w:rPr>
          <w:i/>
          <w:color w:val="000000"/>
        </w:rPr>
        <w:t>"as alegações ora deduzidas constituem matéria nova, não apreciada porque não foi objeto da exceção, sendo impr</w:t>
      </w:r>
      <w:r>
        <w:rPr>
          <w:i/>
          <w:color w:val="000000"/>
        </w:rPr>
        <w:t>ópria a via eleita para sua discussão"</w:t>
      </w:r>
      <w:r>
        <w:rPr>
          <w:color w:val="000000"/>
        </w:rPr>
        <w:t xml:space="preserve"> (fls. 3065 e-SAJ). No AI 2236642-80.2025.8.26.0000, interposto apenas pelo executado, esta Câmara registrou que </w:t>
      </w:r>
      <w:r>
        <w:rPr>
          <w:i/>
          <w:color w:val="000000"/>
        </w:rPr>
        <w:t xml:space="preserve">"a única tese ali deduzida foi o excesso de execução decorrente da suposta inclusão de encargos </w:t>
      </w:r>
      <w:r>
        <w:rPr>
          <w:i/>
          <w:color w:val="000000"/>
        </w:rPr>
        <w:t>contratuais"</w:t>
      </w:r>
      <w:r>
        <w:rPr>
          <w:color w:val="000000"/>
        </w:rPr>
        <w:t xml:space="preserve"> e que outra matéria trazida só nos embargos de declaração </w:t>
      </w:r>
      <w:r>
        <w:rPr>
          <w:i/>
          <w:color w:val="000000"/>
        </w:rPr>
        <w:t>"constituiu indevida inovação"</w:t>
      </w:r>
      <w:r>
        <w:rPr>
          <w:color w:val="000000"/>
        </w:rPr>
        <w:t xml:space="preserve"> (fls. 3347/3348 e-SAJ). O item 2 de fls. 3066 favorecia o agravante daquele recurso e não foi objeto de devolução por nenhuma das partes. Os agravantes nu</w:t>
      </w:r>
      <w:r>
        <w:rPr>
          <w:color w:val="000000"/>
        </w:rPr>
        <w:t>nca foram ouvidos sobre a forma de contagem dos juros antes do item 2 (arts. 9º e 10 do CPC).</w:t>
      </w:r>
    </w:p>
    <w:p w:rsidR="002A5139" w:rsidRDefault="006F1BA6">
      <w:pPr>
        <w:spacing w:after="160" w:line="360" w:lineRule="auto"/>
        <w:ind w:firstLine="1134"/>
        <w:jc w:val="both"/>
      </w:pPr>
      <w:r>
        <w:rPr>
          <w:color w:val="000000"/>
        </w:rPr>
        <w:t>Terceira: a coisa julgada vincula o juízo da execução e não pode ser contrariada por decisão posterior (art. 5º, XXXVI, da Constituição; arts. 502, 503, 505 e 508</w:t>
      </w:r>
      <w:r>
        <w:rPr>
          <w:color w:val="000000"/>
        </w:rPr>
        <w:t xml:space="preserve"> do CPC). Ainda que se atribuísse ao item 2 de fls. 3066 o alcance de afastar a conta de 1995, a falta de recurso contra uma decisão interlocutória de 2025 não teria o efeito de revogar a sentença de 1991, o acórdão de 1993 e a homologação de 1995.</w:t>
      </w:r>
    </w:p>
    <w:p w:rsidR="002A5139" w:rsidRDefault="006F1BA6">
      <w:pPr>
        <w:spacing w:after="160" w:line="360" w:lineRule="auto"/>
        <w:ind w:firstLine="1134"/>
        <w:jc w:val="both"/>
      </w:pPr>
      <w:r>
        <w:rPr>
          <w:color w:val="000000"/>
        </w:rPr>
        <w:t>O própr</w:t>
      </w:r>
      <w:r>
        <w:rPr>
          <w:color w:val="000000"/>
        </w:rPr>
        <w:t xml:space="preserve">io </w:t>
      </w:r>
      <w:r>
        <w:rPr>
          <w:i/>
          <w:color w:val="000000"/>
        </w:rPr>
        <w:t>"distinguishing"</w:t>
      </w:r>
      <w:r>
        <w:rPr>
          <w:color w:val="000000"/>
        </w:rPr>
        <w:t xml:space="preserve"> proposto pela contraminuta (fls. 109/110 do AI), entre a ausência de critérios e a fixação judicial expressa deles, favorece os agravantes: a fixação judicial expressa e anterior é a da sentença de 1991 e a da homologação de 1995. A coe</w:t>
      </w:r>
      <w:r>
        <w:rPr>
          <w:color w:val="000000"/>
        </w:rPr>
        <w:t xml:space="preserve">rência com o que esta Câmara já decidiu neste mesmo processo aponta na mesma direção: ao manter a homologação da avaliação do imóvel, esta Câmara adotou as conclusões da decisão de primeiro grau, segundo a qual a homologação estava </w:t>
      </w:r>
      <w:r>
        <w:rPr>
          <w:i/>
          <w:color w:val="000000"/>
        </w:rPr>
        <w:t>"sob o manto da preclusã</w:t>
      </w:r>
      <w:r>
        <w:rPr>
          <w:i/>
          <w:color w:val="000000"/>
        </w:rPr>
        <w:t>o pro iudicato"</w:t>
      </w:r>
      <w:r>
        <w:rPr>
          <w:color w:val="000000"/>
        </w:rPr>
        <w:t xml:space="preserve"> e reabri-la seria </w:t>
      </w:r>
      <w:r>
        <w:rPr>
          <w:i/>
          <w:color w:val="000000"/>
        </w:rPr>
        <w:t xml:space="preserve">"retrocesso </w:t>
      </w:r>
      <w:r>
        <w:rPr>
          <w:i/>
          <w:color w:val="000000"/>
        </w:rPr>
        <w:lastRenderedPageBreak/>
        <w:t>indevido"</w:t>
      </w:r>
      <w:r>
        <w:rPr>
          <w:color w:val="000000"/>
        </w:rPr>
        <w:t xml:space="preserve"> (AI 2353386-61.2025.8.26.0000, j. 04/03/2026, v.u.; cópia a fls. 3422/3433 e-SAJ, com trânsito em julgado em 31/03/2026 certificado a fls. 3434 e-SAJ). A mesma régua se aplica, com mais razão, à conta</w:t>
      </w:r>
      <w:r>
        <w:rPr>
          <w:color w:val="000000"/>
        </w:rPr>
        <w:t xml:space="preserve"> homologada trinta anos antes.</w:t>
      </w:r>
    </w:p>
    <w:p w:rsidR="002A5139" w:rsidRDefault="006F1BA6">
      <w:pPr>
        <w:keepNext/>
        <w:spacing w:before="280" w:after="160"/>
      </w:pPr>
      <w:r>
        <w:rPr>
          <w:b/>
          <w:color w:val="1F3864"/>
        </w:rPr>
        <w:t>VII. A DECISÃO DE FLS. 3038/3044 E OS ENCARGOS ANTERIORES À CESSÃO</w:t>
      </w:r>
    </w:p>
    <w:p w:rsidR="002A5139" w:rsidRDefault="006F1BA6">
      <w:pPr>
        <w:spacing w:after="160" w:line="360" w:lineRule="auto"/>
        <w:ind w:firstLine="1134"/>
        <w:jc w:val="both"/>
      </w:pPr>
      <w:r>
        <w:rPr>
          <w:color w:val="000000"/>
        </w:rPr>
        <w:t>A contraminuta invoca a decisão de fls. 3038/3044 e-SAJ para dizer que cessionários pessoas físicas não podem cobrar encargos do cedente (fls. 107/108 do AI).</w:t>
      </w:r>
      <w:r>
        <w:rPr>
          <w:color w:val="000000"/>
        </w:rPr>
        <w:t xml:space="preserve"> Aquela decisão rejeitou a exceção de pré-executividade do executado, cuja única tese era a de que cessionários pessoas físicas, após a cessão de 31/03/2010 (fls. 655/660 e-SAJ / fls. 537/542 física), não poderiam cobrar encargos bancários. A questão não s</w:t>
      </w:r>
      <w:r>
        <w:rPr>
          <w:color w:val="000000"/>
        </w:rPr>
        <w:t>e confunde com a destes autos: os encargos contratuais incidiram até 05/10/1995, quando o crédito pertencia ao Banespa, foram validados pela sentença e pelo acórdão dos embargos e homologados pelo juízo, quinze anos antes da cessão. A partir de 1995, o cál</w:t>
      </w:r>
      <w:r>
        <w:rPr>
          <w:color w:val="000000"/>
        </w:rPr>
        <w:t>culo dos agravantes objeto deste agravo aplica apenas correção monetária e juros legais simples (fls. 3419 e-SAJ); a planilha de fls. 3442 e-SAJ foi juntada em cumprimento da decisão agravada, com ressalva expressa do agravo, e será adequada na origem quan</w:t>
      </w:r>
      <w:r>
        <w:rPr>
          <w:color w:val="000000"/>
        </w:rPr>
        <w:t>to à multa processual, reduzida a 1% no AI 2236642. Quanto à incidência de juros de mora sobre o saldo consolidado e homologado, reportam-se os agravantes às razões recursais (fls. 13/15 do AI). A cessão transfere o crédito com os seus acessórios (arts. 28</w:t>
      </w:r>
      <w:r>
        <w:rPr>
          <w:color w:val="000000"/>
        </w:rPr>
        <w:t>6 e 287 do Código Civil).</w:t>
      </w:r>
    </w:p>
    <w:p w:rsidR="002A5139" w:rsidRDefault="006F1BA6">
      <w:pPr>
        <w:spacing w:after="160" w:line="360" w:lineRule="auto"/>
        <w:ind w:firstLine="1134"/>
        <w:jc w:val="both"/>
      </w:pPr>
      <w:r>
        <w:rPr>
          <w:color w:val="000000"/>
        </w:rPr>
        <w:t>Registra-se, por fim, que o título é cédula de crédito industrial (fls. 39 e-SAJ / fls. 12 física; Decreto-lei nº 413/1969), e não cédula de crédito rural, como constou a fls. 106 do AI.</w:t>
      </w:r>
    </w:p>
    <w:p w:rsidR="002A5139" w:rsidRDefault="006F1BA6">
      <w:pPr>
        <w:keepNext/>
        <w:spacing w:before="280" w:after="160"/>
      </w:pPr>
      <w:r>
        <w:rPr>
          <w:b/>
          <w:color w:val="1F3864"/>
        </w:rPr>
        <w:lastRenderedPageBreak/>
        <w:t>VIII. IMPROCEDÊNCIA DO PEDIDO DE CONDENAÇÃO</w:t>
      </w:r>
      <w:r>
        <w:rPr>
          <w:b/>
          <w:color w:val="1F3864"/>
        </w:rPr>
        <w:t xml:space="preserve"> POR LITIGÂNCIA DE MÁ-FÉ</w:t>
      </w:r>
    </w:p>
    <w:p w:rsidR="002A5139" w:rsidRDefault="006F1BA6">
      <w:pPr>
        <w:spacing w:after="160" w:line="360" w:lineRule="auto"/>
        <w:ind w:firstLine="1134"/>
        <w:jc w:val="both"/>
      </w:pPr>
      <w:r>
        <w:rPr>
          <w:color w:val="000000"/>
        </w:rPr>
        <w:t xml:space="preserve">O agravado pede a condenação dos agravantes por </w:t>
      </w:r>
      <w:r>
        <w:rPr>
          <w:i/>
          <w:color w:val="000000"/>
        </w:rPr>
        <w:t>"tentar manejar decisões judiciais"</w:t>
      </w:r>
      <w:r>
        <w:rPr>
          <w:color w:val="000000"/>
        </w:rPr>
        <w:t xml:space="preserve">, ao argumento de que o agravo teria citado </w:t>
      </w:r>
      <w:r>
        <w:rPr>
          <w:i/>
          <w:color w:val="000000"/>
        </w:rPr>
        <w:t>"fora do seu contexto"</w:t>
      </w:r>
      <w:r>
        <w:rPr>
          <w:color w:val="000000"/>
        </w:rPr>
        <w:t xml:space="preserve"> trecho de fls. 3436 e-SAJ (fls. 108/109 do AI). A citação do agravo é literal: a </w:t>
      </w:r>
      <w:r>
        <w:rPr>
          <w:color w:val="000000"/>
        </w:rPr>
        <w:t xml:space="preserve">decisão afirmou que o montante de 1995 </w:t>
      </w:r>
      <w:r>
        <w:rPr>
          <w:i/>
          <w:color w:val="000000"/>
        </w:rPr>
        <w:t>"não correspondia exclusivamente ao principal corrigido, mas sim ao saldo consolidado"</w:t>
      </w:r>
      <w:r>
        <w:rPr>
          <w:color w:val="000000"/>
        </w:rPr>
        <w:t xml:space="preserve">. A contraminuta, ao transcrever o </w:t>
      </w:r>
      <w:r>
        <w:rPr>
          <w:i/>
          <w:color w:val="000000"/>
        </w:rPr>
        <w:t>"trecho completo"</w:t>
      </w:r>
      <w:r>
        <w:rPr>
          <w:color w:val="000000"/>
        </w:rPr>
        <w:t xml:space="preserve"> (fls. 109 do AI), reproduz as mesmas palavras. Extrair de frase literal uma co</w:t>
      </w:r>
      <w:r>
        <w:rPr>
          <w:color w:val="000000"/>
        </w:rPr>
        <w:t>nsequência jurídica é argumentar, não alterar a verdade dos fatos (art. 80, II, do CPC), e a má-fé processual não se presume.</w:t>
      </w:r>
    </w:p>
    <w:p w:rsidR="002A5139" w:rsidRDefault="006F1BA6">
      <w:pPr>
        <w:spacing w:after="160" w:line="360" w:lineRule="auto"/>
        <w:ind w:firstLine="1134"/>
        <w:jc w:val="both"/>
      </w:pPr>
      <w:r>
        <w:rPr>
          <w:color w:val="000000"/>
        </w:rPr>
        <w:t>Em lealdade processual, retifica-se o agravo: a fonte da verba honorária de 20% não é o despacho de fls. 52 e-SAJ / fls. 23 física</w:t>
      </w:r>
      <w:r>
        <w:rPr>
          <w:color w:val="000000"/>
        </w:rPr>
        <w:t xml:space="preserve">, que fixava honorários apenas </w:t>
      </w:r>
      <w:r>
        <w:rPr>
          <w:i/>
          <w:color w:val="000000"/>
        </w:rPr>
        <w:t>"em caso de pagamento ou de não apresentação de embargos"</w:t>
      </w:r>
      <w:r>
        <w:rPr>
          <w:color w:val="000000"/>
        </w:rPr>
        <w:t xml:space="preserve">, mas a sentença dos embargos, que a arbitrou </w:t>
      </w:r>
      <w:r>
        <w:rPr>
          <w:i/>
          <w:color w:val="000000"/>
        </w:rPr>
        <w:t>"em 20% (vinte por cento) sobre o montante da execução"</w:t>
      </w:r>
      <w:r>
        <w:rPr>
          <w:color w:val="000000"/>
        </w:rPr>
        <w:t xml:space="preserve"> (fls. 2184 e-SAJ / fls. 42 física). Essa verba integra a conta hom</w:t>
      </w:r>
      <w:r>
        <w:rPr>
          <w:color w:val="000000"/>
        </w:rPr>
        <w:t>ologada em 1995 (fls. 180 e-SAJ / fls. 134 física).</w:t>
      </w:r>
    </w:p>
    <w:p w:rsidR="002A5139" w:rsidRDefault="006F1BA6">
      <w:pPr>
        <w:keepNext/>
        <w:spacing w:before="280" w:after="160"/>
      </w:pPr>
      <w:r>
        <w:rPr>
          <w:b/>
          <w:color w:val="1F3864"/>
        </w:rPr>
        <w:t>IX. O ART. 1.018 DO CPC</w:t>
      </w:r>
    </w:p>
    <w:p w:rsidR="002A5139" w:rsidRDefault="006F1BA6">
      <w:pPr>
        <w:spacing w:after="160" w:line="360" w:lineRule="auto"/>
        <w:ind w:firstLine="1134"/>
        <w:jc w:val="both"/>
      </w:pPr>
      <w:r>
        <w:rPr>
          <w:color w:val="000000"/>
        </w:rPr>
        <w:t xml:space="preserve">Não procede a objeção de que o agravante </w:t>
      </w:r>
      <w:r>
        <w:rPr>
          <w:i/>
          <w:color w:val="000000"/>
        </w:rPr>
        <w:t>"não anexou as razões do agravo"</w:t>
      </w:r>
      <w:r>
        <w:rPr>
          <w:color w:val="000000"/>
        </w:rPr>
        <w:t xml:space="preserve"> na origem (fls. 110 do AI). Os autos são eletrônicos, e o art. 1.018, § 2º, do CPC só impõe a providência </w:t>
      </w:r>
      <w:r>
        <w:rPr>
          <w:i/>
          <w:color w:val="000000"/>
        </w:rPr>
        <w:t>"não sendo eletrônicos os autos"</w:t>
      </w:r>
      <w:r>
        <w:rPr>
          <w:color w:val="000000"/>
        </w:rPr>
        <w:t>. Ainda assim, a interposição foi comunicada ao juízo de origem (fls. 3441 e-SAJ), como a própria contraminuta reconhece.</w:t>
      </w:r>
    </w:p>
    <w:p w:rsidR="002A5139" w:rsidRDefault="006F1BA6">
      <w:pPr>
        <w:keepNext/>
        <w:spacing w:before="280" w:after="160"/>
      </w:pPr>
      <w:r>
        <w:rPr>
          <w:b/>
          <w:color w:val="1F3864"/>
        </w:rPr>
        <w:t>X. DOCUMENTOS JUNTADOS</w:t>
      </w:r>
    </w:p>
    <w:p w:rsidR="002A5139" w:rsidRDefault="006F1BA6">
      <w:pPr>
        <w:spacing w:after="160" w:line="360" w:lineRule="auto"/>
        <w:ind w:firstLine="1134"/>
        <w:jc w:val="both"/>
      </w:pPr>
      <w:r>
        <w:rPr>
          <w:color w:val="000000"/>
        </w:rPr>
        <w:t xml:space="preserve">Juntam-se cópias de seis folhas dos autos de origem, extraídas do e-SAJ, todas </w:t>
      </w:r>
      <w:r>
        <w:rPr>
          <w:color w:val="000000"/>
        </w:rPr>
        <w:t>relativas aos Embargos à Execução (processo nº 841/87, em apenso):</w:t>
      </w:r>
    </w:p>
    <w:tbl>
      <w:tblPr>
        <w:tblStyle w:val="Tabelacomgrade"/>
        <w:tblW w:w="0" w:type="auto"/>
        <w:jc w:val="center"/>
        <w:tblLook w:val="04A0" w:firstRow="1" w:lastRow="0" w:firstColumn="1" w:lastColumn="0" w:noHBand="0" w:noVBand="1"/>
      </w:tblPr>
      <w:tblGrid>
        <w:gridCol w:w="737"/>
        <w:gridCol w:w="2948"/>
        <w:gridCol w:w="5386"/>
      </w:tblGrid>
      <w:tr w:rsidR="002A5139">
        <w:trPr>
          <w:jc w:val="center"/>
        </w:trPr>
        <w:tc>
          <w:tcPr>
            <w:tcW w:w="737" w:type="dxa"/>
            <w:shd w:val="clear" w:color="auto" w:fill="1F3864"/>
          </w:tcPr>
          <w:p w:rsidR="002A5139" w:rsidRDefault="006F1BA6">
            <w:pPr>
              <w:spacing w:before="40" w:after="40" w:line="252" w:lineRule="auto"/>
              <w:jc w:val="center"/>
            </w:pPr>
            <w:r>
              <w:rPr>
                <w:b/>
                <w:color w:val="FFFFFF"/>
                <w:sz w:val="20"/>
              </w:rPr>
              <w:lastRenderedPageBreak/>
              <w:t>Doc.</w:t>
            </w:r>
          </w:p>
        </w:tc>
        <w:tc>
          <w:tcPr>
            <w:tcW w:w="2948" w:type="dxa"/>
            <w:shd w:val="clear" w:color="auto" w:fill="1F3864"/>
          </w:tcPr>
          <w:p w:rsidR="002A5139" w:rsidRDefault="006F1BA6">
            <w:pPr>
              <w:spacing w:before="40" w:after="40" w:line="252" w:lineRule="auto"/>
              <w:jc w:val="center"/>
            </w:pPr>
            <w:r>
              <w:rPr>
                <w:b/>
                <w:color w:val="FFFFFF"/>
                <w:sz w:val="20"/>
              </w:rPr>
              <w:t>Folhas (e-SAJ / física dos embargos)</w:t>
            </w:r>
          </w:p>
        </w:tc>
        <w:tc>
          <w:tcPr>
            <w:tcW w:w="5386" w:type="dxa"/>
            <w:shd w:val="clear" w:color="auto" w:fill="1F3864"/>
          </w:tcPr>
          <w:p w:rsidR="002A5139" w:rsidRDefault="006F1BA6">
            <w:pPr>
              <w:spacing w:before="40" w:after="40" w:line="252" w:lineRule="auto"/>
              <w:jc w:val="center"/>
            </w:pPr>
            <w:r>
              <w:rPr>
                <w:b/>
                <w:color w:val="FFFFFF"/>
                <w:sz w:val="20"/>
              </w:rPr>
              <w:t>Conteúdo</w:t>
            </w:r>
          </w:p>
        </w:tc>
      </w:tr>
      <w:tr w:rsidR="002A5139">
        <w:trPr>
          <w:jc w:val="center"/>
        </w:trPr>
        <w:tc>
          <w:tcPr>
            <w:tcW w:w="737" w:type="dxa"/>
          </w:tcPr>
          <w:p w:rsidR="002A5139" w:rsidRDefault="006F1BA6">
            <w:pPr>
              <w:spacing w:before="40" w:after="40" w:line="252" w:lineRule="auto"/>
            </w:pPr>
            <w:r>
              <w:rPr>
                <w:color w:val="000000"/>
                <w:sz w:val="20"/>
              </w:rPr>
              <w:t>1</w:t>
            </w:r>
          </w:p>
        </w:tc>
        <w:tc>
          <w:tcPr>
            <w:tcW w:w="2948" w:type="dxa"/>
          </w:tcPr>
          <w:p w:rsidR="002A5139" w:rsidRDefault="006F1BA6">
            <w:pPr>
              <w:spacing w:before="40" w:after="40" w:line="252" w:lineRule="auto"/>
            </w:pPr>
            <w:r>
              <w:rPr>
                <w:color w:val="000000"/>
                <w:sz w:val="20"/>
              </w:rPr>
              <w:t>fls. 2144 e-SAJ / fls. 153 física</w:t>
            </w:r>
          </w:p>
        </w:tc>
        <w:tc>
          <w:tcPr>
            <w:tcW w:w="5386" w:type="dxa"/>
          </w:tcPr>
          <w:p w:rsidR="002A5139" w:rsidRDefault="006F1BA6">
            <w:pPr>
              <w:spacing w:before="40" w:after="40" w:line="252" w:lineRule="auto"/>
            </w:pPr>
            <w:r>
              <w:rPr>
                <w:color w:val="000000"/>
                <w:sz w:val="20"/>
              </w:rPr>
              <w:t>Acórdão da Apelação nº 494.970-8: "negar provimento ao recurso"</w:t>
            </w:r>
          </w:p>
        </w:tc>
      </w:tr>
      <w:tr w:rsidR="002A5139">
        <w:trPr>
          <w:jc w:val="center"/>
        </w:trPr>
        <w:tc>
          <w:tcPr>
            <w:tcW w:w="737" w:type="dxa"/>
            <w:shd w:val="clear" w:color="auto" w:fill="EEF1F7"/>
          </w:tcPr>
          <w:p w:rsidR="002A5139" w:rsidRDefault="006F1BA6">
            <w:pPr>
              <w:spacing w:before="40" w:after="40" w:line="252" w:lineRule="auto"/>
            </w:pPr>
            <w:r>
              <w:rPr>
                <w:color w:val="000000"/>
                <w:sz w:val="20"/>
              </w:rPr>
              <w:t>2</w:t>
            </w:r>
          </w:p>
        </w:tc>
        <w:tc>
          <w:tcPr>
            <w:tcW w:w="2948" w:type="dxa"/>
            <w:shd w:val="clear" w:color="auto" w:fill="EEF1F7"/>
          </w:tcPr>
          <w:p w:rsidR="002A5139" w:rsidRDefault="006F1BA6">
            <w:pPr>
              <w:spacing w:before="40" w:after="40" w:line="252" w:lineRule="auto"/>
            </w:pPr>
            <w:r>
              <w:rPr>
                <w:color w:val="000000"/>
                <w:sz w:val="20"/>
              </w:rPr>
              <w:t>fls. 2148 e-SAJ / fls. 155 física</w:t>
            </w:r>
          </w:p>
        </w:tc>
        <w:tc>
          <w:tcPr>
            <w:tcW w:w="5386" w:type="dxa"/>
            <w:shd w:val="clear" w:color="auto" w:fill="EEF1F7"/>
          </w:tcPr>
          <w:p w:rsidR="002A5139" w:rsidRDefault="006F1BA6">
            <w:pPr>
              <w:spacing w:before="40" w:after="40" w:line="252" w:lineRule="auto"/>
            </w:pPr>
            <w:r>
              <w:rPr>
                <w:color w:val="000000"/>
                <w:sz w:val="20"/>
              </w:rPr>
              <w:t>Acórdão: mora de 1% ao mês, multa de 10% e juros de 57,18% ao ano</w:t>
            </w:r>
          </w:p>
        </w:tc>
      </w:tr>
      <w:tr w:rsidR="002A5139">
        <w:trPr>
          <w:jc w:val="center"/>
        </w:trPr>
        <w:tc>
          <w:tcPr>
            <w:tcW w:w="737" w:type="dxa"/>
          </w:tcPr>
          <w:p w:rsidR="002A5139" w:rsidRDefault="006F1BA6">
            <w:pPr>
              <w:spacing w:before="40" w:after="40" w:line="252" w:lineRule="auto"/>
            </w:pPr>
            <w:r>
              <w:rPr>
                <w:color w:val="000000"/>
                <w:sz w:val="20"/>
              </w:rPr>
              <w:t>3</w:t>
            </w:r>
          </w:p>
        </w:tc>
        <w:tc>
          <w:tcPr>
            <w:tcW w:w="2948" w:type="dxa"/>
          </w:tcPr>
          <w:p w:rsidR="002A5139" w:rsidRDefault="006F1BA6">
            <w:pPr>
              <w:spacing w:before="40" w:after="40" w:line="252" w:lineRule="auto"/>
            </w:pPr>
            <w:r>
              <w:rPr>
                <w:color w:val="000000"/>
                <w:sz w:val="20"/>
              </w:rPr>
              <w:t>fls. 2150 e-SAJ / fls. 156 física</w:t>
            </w:r>
          </w:p>
        </w:tc>
        <w:tc>
          <w:tcPr>
            <w:tcW w:w="5386" w:type="dxa"/>
          </w:tcPr>
          <w:p w:rsidR="002A5139" w:rsidRDefault="006F1BA6">
            <w:pPr>
              <w:spacing w:before="40" w:after="40" w:line="252" w:lineRule="auto"/>
            </w:pPr>
            <w:r>
              <w:rPr>
                <w:color w:val="000000"/>
                <w:sz w:val="20"/>
              </w:rPr>
              <w:t>Acórdão: data (05/10/1993) e relator</w:t>
            </w:r>
          </w:p>
        </w:tc>
      </w:tr>
      <w:tr w:rsidR="002A5139">
        <w:trPr>
          <w:jc w:val="center"/>
        </w:trPr>
        <w:tc>
          <w:tcPr>
            <w:tcW w:w="737" w:type="dxa"/>
            <w:shd w:val="clear" w:color="auto" w:fill="EEF1F7"/>
          </w:tcPr>
          <w:p w:rsidR="002A5139" w:rsidRDefault="006F1BA6">
            <w:pPr>
              <w:spacing w:before="40" w:after="40" w:line="252" w:lineRule="auto"/>
            </w:pPr>
            <w:r>
              <w:rPr>
                <w:color w:val="000000"/>
                <w:sz w:val="20"/>
              </w:rPr>
              <w:t>4</w:t>
            </w:r>
          </w:p>
        </w:tc>
        <w:tc>
          <w:tcPr>
            <w:tcW w:w="2948" w:type="dxa"/>
            <w:shd w:val="clear" w:color="auto" w:fill="EEF1F7"/>
          </w:tcPr>
          <w:p w:rsidR="002A5139" w:rsidRDefault="006F1BA6">
            <w:pPr>
              <w:spacing w:before="40" w:after="40" w:line="252" w:lineRule="auto"/>
            </w:pPr>
            <w:r>
              <w:rPr>
                <w:color w:val="000000"/>
                <w:sz w:val="20"/>
              </w:rPr>
              <w:t>fls. 2154 e-SAJ / fls. 158 física</w:t>
            </w:r>
          </w:p>
        </w:tc>
        <w:tc>
          <w:tcPr>
            <w:tcW w:w="5386" w:type="dxa"/>
            <w:shd w:val="clear" w:color="auto" w:fill="EEF1F7"/>
          </w:tcPr>
          <w:p w:rsidR="002A5139" w:rsidRDefault="006F1BA6">
            <w:pPr>
              <w:spacing w:before="40" w:after="40" w:line="252" w:lineRule="auto"/>
            </w:pPr>
            <w:r>
              <w:rPr>
                <w:color w:val="000000"/>
                <w:sz w:val="20"/>
              </w:rPr>
              <w:t>Certidão de trânsito em julgado (10/11/1993)</w:t>
            </w:r>
          </w:p>
        </w:tc>
      </w:tr>
      <w:tr w:rsidR="002A5139">
        <w:trPr>
          <w:jc w:val="center"/>
        </w:trPr>
        <w:tc>
          <w:tcPr>
            <w:tcW w:w="737" w:type="dxa"/>
          </w:tcPr>
          <w:p w:rsidR="002A5139" w:rsidRDefault="006F1BA6">
            <w:pPr>
              <w:spacing w:before="40" w:after="40" w:line="252" w:lineRule="auto"/>
            </w:pPr>
            <w:r>
              <w:rPr>
                <w:color w:val="000000"/>
                <w:sz w:val="20"/>
              </w:rPr>
              <w:t>5</w:t>
            </w:r>
          </w:p>
        </w:tc>
        <w:tc>
          <w:tcPr>
            <w:tcW w:w="2948" w:type="dxa"/>
          </w:tcPr>
          <w:p w:rsidR="002A5139" w:rsidRDefault="006F1BA6">
            <w:pPr>
              <w:spacing w:before="40" w:after="40" w:line="252" w:lineRule="auto"/>
            </w:pPr>
            <w:r>
              <w:rPr>
                <w:color w:val="000000"/>
                <w:sz w:val="20"/>
              </w:rPr>
              <w:t>fls. 2178 e-SAJ / fls. 39 físic</w:t>
            </w:r>
            <w:r>
              <w:rPr>
                <w:color w:val="000000"/>
                <w:sz w:val="20"/>
              </w:rPr>
              <w:t>a</w:t>
            </w:r>
          </w:p>
        </w:tc>
        <w:tc>
          <w:tcPr>
            <w:tcW w:w="5386" w:type="dxa"/>
          </w:tcPr>
          <w:p w:rsidR="002A5139" w:rsidRDefault="006F1BA6">
            <w:pPr>
              <w:spacing w:before="40" w:after="40" w:line="252" w:lineRule="auto"/>
            </w:pPr>
            <w:r>
              <w:rPr>
                <w:color w:val="000000"/>
                <w:sz w:val="20"/>
              </w:rPr>
              <w:t>Sentença: taxas de juros, forma de apuração e ordem de homologação do cálculo</w:t>
            </w:r>
          </w:p>
        </w:tc>
      </w:tr>
      <w:tr w:rsidR="002A5139">
        <w:trPr>
          <w:jc w:val="center"/>
        </w:trPr>
        <w:tc>
          <w:tcPr>
            <w:tcW w:w="737" w:type="dxa"/>
            <w:shd w:val="clear" w:color="auto" w:fill="EEF1F7"/>
          </w:tcPr>
          <w:p w:rsidR="002A5139" w:rsidRDefault="006F1BA6">
            <w:pPr>
              <w:spacing w:before="40" w:after="40" w:line="252" w:lineRule="auto"/>
            </w:pPr>
            <w:r>
              <w:rPr>
                <w:color w:val="000000"/>
                <w:sz w:val="20"/>
              </w:rPr>
              <w:t>6</w:t>
            </w:r>
          </w:p>
        </w:tc>
        <w:tc>
          <w:tcPr>
            <w:tcW w:w="2948" w:type="dxa"/>
            <w:shd w:val="clear" w:color="auto" w:fill="EEF1F7"/>
          </w:tcPr>
          <w:p w:rsidR="002A5139" w:rsidRDefault="006F1BA6">
            <w:pPr>
              <w:spacing w:before="40" w:after="40" w:line="252" w:lineRule="auto"/>
            </w:pPr>
            <w:r>
              <w:rPr>
                <w:color w:val="000000"/>
                <w:sz w:val="20"/>
              </w:rPr>
              <w:t>fls. 2184 e-SAJ / fls. 42 física</w:t>
            </w:r>
          </w:p>
        </w:tc>
        <w:tc>
          <w:tcPr>
            <w:tcW w:w="5386" w:type="dxa"/>
            <w:shd w:val="clear" w:color="auto" w:fill="EEF1F7"/>
          </w:tcPr>
          <w:p w:rsidR="002A5139" w:rsidRDefault="006F1BA6">
            <w:pPr>
              <w:spacing w:before="40" w:after="40" w:line="252" w:lineRule="auto"/>
            </w:pPr>
            <w:r>
              <w:rPr>
                <w:color w:val="000000"/>
                <w:sz w:val="20"/>
              </w:rPr>
              <w:t>Sentença: improcedência dos embargos e honorários de 20% (03/05/1991)</w:t>
            </w:r>
          </w:p>
        </w:tc>
      </w:tr>
    </w:tbl>
    <w:p w:rsidR="002A5139" w:rsidRDefault="002A5139">
      <w:pPr>
        <w:spacing w:after="40"/>
      </w:pPr>
    </w:p>
    <w:p w:rsidR="002A5139" w:rsidRDefault="006F1BA6">
      <w:pPr>
        <w:spacing w:after="160" w:line="360" w:lineRule="auto"/>
        <w:ind w:firstLine="1134"/>
        <w:jc w:val="both"/>
      </w:pPr>
      <w:r>
        <w:rPr>
          <w:color w:val="000000"/>
        </w:rPr>
        <w:t>Por se tratar de peças que já integram os autos de origem desde 2024</w:t>
      </w:r>
      <w:r>
        <w:rPr>
          <w:color w:val="000000"/>
        </w:rPr>
        <w:t xml:space="preserve"> e que são do conhecimento do agravado, requer-se que a vista do art. 437, § 1º, do CPC, se Vossa Excelência a entender necessária, não obste a inclusão do recurso em pauta.</w:t>
      </w:r>
    </w:p>
    <w:p w:rsidR="002A5139" w:rsidRDefault="006F1BA6">
      <w:pPr>
        <w:keepNext/>
        <w:spacing w:before="280" w:after="160"/>
      </w:pPr>
      <w:r>
        <w:rPr>
          <w:b/>
          <w:color w:val="1F3864"/>
        </w:rPr>
        <w:t>XI. PEDIDOS</w:t>
      </w:r>
    </w:p>
    <w:p w:rsidR="002A5139" w:rsidRDefault="006F1BA6">
      <w:pPr>
        <w:spacing w:after="160" w:line="360" w:lineRule="auto"/>
        <w:jc w:val="both"/>
      </w:pPr>
      <w:r>
        <w:rPr>
          <w:color w:val="000000"/>
        </w:rPr>
        <w:t>Diante do exposto, os agravantes requerem:</w:t>
      </w:r>
    </w:p>
    <w:p w:rsidR="002A5139" w:rsidRDefault="006F1BA6">
      <w:pPr>
        <w:spacing w:after="160" w:line="360" w:lineRule="auto"/>
        <w:ind w:left="567"/>
        <w:jc w:val="both"/>
      </w:pPr>
      <w:r>
        <w:rPr>
          <w:color w:val="000000"/>
        </w:rPr>
        <w:t>(a) o recebimento desta man</w:t>
      </w:r>
      <w:r>
        <w:rPr>
          <w:color w:val="000000"/>
        </w:rPr>
        <w:t>ifestação e a juntada dos seis documentos acima (arts. 9º, 10 e 435 do CPC);</w:t>
      </w:r>
    </w:p>
    <w:p w:rsidR="002A5139" w:rsidRDefault="006F1BA6">
      <w:pPr>
        <w:spacing w:after="160" w:line="360" w:lineRule="auto"/>
        <w:ind w:left="567"/>
        <w:jc w:val="both"/>
      </w:pPr>
      <w:r>
        <w:rPr>
          <w:color w:val="000000"/>
        </w:rPr>
        <w:t>(b) a rejeição do pedido de condenação dos agravantes por litigância de má-fé (fls. 109 do AI);</w:t>
      </w:r>
    </w:p>
    <w:p w:rsidR="002A5139" w:rsidRDefault="006F1BA6">
      <w:pPr>
        <w:spacing w:after="160" w:line="360" w:lineRule="auto"/>
        <w:ind w:left="567"/>
        <w:jc w:val="both"/>
      </w:pPr>
      <w:r>
        <w:rPr>
          <w:color w:val="000000"/>
        </w:rPr>
        <w:t xml:space="preserve">(c) que sejam desconsideradas, na apreciação da contraminuta, as afirmações de que </w:t>
      </w:r>
      <w:r>
        <w:rPr>
          <w:color w:val="000000"/>
        </w:rPr>
        <w:t>"não houve embargos à execução" (fls. 104 do AI) e de que contra a decisão de fls. 3038/3044 e-SAJ "não houve recurso" (fls. 107 do AI), por contrárias aos documentos dos autos (art. 77, I, do CPC);</w:t>
      </w:r>
    </w:p>
    <w:p w:rsidR="002A5139" w:rsidRDefault="006F1BA6">
      <w:pPr>
        <w:spacing w:after="160" w:line="360" w:lineRule="auto"/>
        <w:ind w:left="567"/>
        <w:jc w:val="both"/>
      </w:pPr>
      <w:r>
        <w:rPr>
          <w:color w:val="000000"/>
        </w:rPr>
        <w:t>(d) no mérito, o provimento do agravo nos termos dos pedi</w:t>
      </w:r>
      <w:r>
        <w:rPr>
          <w:color w:val="000000"/>
        </w:rPr>
        <w:t xml:space="preserve">dos d.1 a e.1 das razões recursais, destacando-se a parte final do pedido d.3 e o </w:t>
      </w:r>
      <w:r>
        <w:rPr>
          <w:color w:val="000000"/>
        </w:rPr>
        <w:lastRenderedPageBreak/>
        <w:t xml:space="preserve">pedido e.1: apuração por perito contábil a partir do saldo consolidado de 05/10/1995 (fls. 180/183 e 203 e-SAJ / fls. 134/137 e 152 física), com honorários periciais a cargo </w:t>
      </w:r>
      <w:r>
        <w:rPr>
          <w:color w:val="000000"/>
        </w:rPr>
        <w:t>dos agravantes.</w:t>
      </w:r>
    </w:p>
    <w:p w:rsidR="002A5139" w:rsidRDefault="006F1BA6">
      <w:pPr>
        <w:spacing w:before="240" w:after="0" w:line="360" w:lineRule="auto"/>
        <w:jc w:val="both"/>
      </w:pPr>
      <w:r>
        <w:rPr>
          <w:color w:val="000000"/>
        </w:rPr>
        <w:t>Termos em que,</w:t>
      </w:r>
    </w:p>
    <w:p w:rsidR="002A5139" w:rsidRDefault="006F1BA6">
      <w:pPr>
        <w:spacing w:after="360" w:line="360" w:lineRule="auto"/>
        <w:jc w:val="both"/>
      </w:pPr>
      <w:r>
        <w:rPr>
          <w:color w:val="000000"/>
        </w:rPr>
        <w:t>pede deferimento.</w:t>
      </w:r>
    </w:p>
    <w:p w:rsidR="002A5139" w:rsidRDefault="006F1BA6">
      <w:pPr>
        <w:spacing w:after="720" w:line="360" w:lineRule="auto"/>
        <w:jc w:val="both"/>
      </w:pPr>
      <w:r>
        <w:rPr>
          <w:color w:val="000000"/>
        </w:rPr>
        <w:t>Ourinhos, 28 de setembro de 2026.</w:t>
      </w:r>
    </w:p>
    <w:p w:rsidR="002A5139" w:rsidRDefault="006F1BA6">
      <w:pPr>
        <w:spacing w:after="0" w:line="360" w:lineRule="auto"/>
        <w:jc w:val="center"/>
      </w:pPr>
      <w:r>
        <w:rPr>
          <w:b/>
          <w:color w:val="000000"/>
        </w:rPr>
        <w:t>JOSÉ MARIA BARBOSA</w:t>
      </w:r>
    </w:p>
    <w:p w:rsidR="002A5139" w:rsidRDefault="006F1BA6">
      <w:pPr>
        <w:spacing w:after="160" w:line="360" w:lineRule="auto"/>
        <w:jc w:val="center"/>
      </w:pPr>
      <w:r>
        <w:rPr>
          <w:color w:val="000000"/>
        </w:rPr>
        <w:t>OAB/SP 198.476</w:t>
      </w:r>
    </w:p>
    <w:sectPr w:rsidR="002A5139"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A5139"/>
    <w:rsid w:val="00326F90"/>
    <w:rsid w:val="006F1B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AE864DC-5F75-4EB5-8FC3-0FDA772AB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Verdana" w:hAnsi="Verdana" w:cs="Verdana"/>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463020-928E-4991-BC83-145A9D14B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3186</Words>
  <Characters>17209</Characters>
  <Application>Microsoft Office Word</Application>
  <DocSecurity>0</DocSecurity>
  <Lines>143</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20355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2026-09-28T17:16:00Z</dcterms:created>
  <dcterms:modified xsi:type="dcterms:W3CDTF">2026-09-28T17:16:00Z</dcterms:modified>
  <cp:category/>
</cp:coreProperties>
</file>