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AUDITORIA ADVERSARIAL — Petição na origem (planilha retificada) e Roteiro do calculista — v1.1</w:t>
      </w:r>
    </w:p>
    <w:p>
      <w:r>
        <w:t>Execução 0000001-82.1987.8.26.0408 — 3ª Vara Cível de Ourinhos | AI 2186351-42.2026.8.26.0000 — 13ª CDP/TJSP</w:t>
      </w:r>
    </w:p>
    <w:p>
      <w:r>
        <w:rPr>
          <w:b/>
        </w:rPr>
        <w:t>Claude Code — Claude Opus 5.5 (claude-opus-5-5) | Data: 28/09/2026 | Hora: 16:59:49 (Brasília) | Versão 1.1 (incorpora fls. 52 e o acórdão do Tema 1.368) | Chat: 84 ALQUEIRES 1a INST - Calculo</w:t>
      </w:r>
    </w:p>
    <w:p>
      <w:r>
        <w:rPr>
          <w:b/>
        </w:rPr>
        <w:t>Arquivos recebidos:</w:t>
      </w:r>
    </w:p>
    <w:p>
      <w:pPr>
        <w:pStyle w:val="ListBullet"/>
      </w:pPr>
      <w:r>
        <w:t>Peticao_Origem_Planilha_Retificada_0000001-82.1987_v1_DEFESA_Claude.docx (auditado): 4 páginas</w:t>
      </w:r>
    </w:p>
    <w:p>
      <w:pPr>
        <w:pStyle w:val="ListBullet"/>
      </w:pPr>
      <w:r>
        <w:t>Roteiro_Planilha_Retificada_Calculista_0000001-82.1987_v1_DEFESA_Claude.docx (auditado; lido no Drive): documento curto, sem paginação no texto extraído</w:t>
      </w:r>
    </w:p>
    <w:p>
      <w:pPr>
        <w:pStyle w:val="ListBullet"/>
      </w:pPr>
      <w:r>
        <w:t>Prompt_Auditoria_Adversarial_Peticao_Origem_Planilha_v1_DEFESA_Claude.docx: 4 páginas</w:t>
      </w:r>
    </w:p>
    <w:p>
      <w:pPr>
        <w:pStyle w:val="ListBullet"/>
      </w:pPr>
      <w:r>
        <w:t>Manifestacao_Contraminuta_AI 2186351-2026_v3.2_DEFESA_Claude(1).docx (Drive, versão de 28/09/2026 18:52)</w:t>
      </w:r>
    </w:p>
    <w:p>
      <w:pPr>
        <w:pStyle w:val="ListBullet"/>
      </w:pPr>
      <w:r>
        <w:t>Origem (Drive, pasta "processo em 42 partes 09 2026"): 0161-0240, 2081-2160, 2161-2240, 3041-3120, 3201-3280, 3281-3360, 3361-3440 e 3441-3459</w:t>
      </w:r>
    </w:p>
    <w:p>
      <w:pPr>
        <w:pStyle w:val="ListBullet"/>
      </w:pPr>
      <w:r>
        <w:t>AI 2186351-42.2026 (112 páginas) e consulta e-SAJ de 28/09/2026</w:t>
      </w:r>
    </w:p>
    <w:p>
      <w:pPr>
        <w:pStyle w:val="ListBullet"/>
      </w:pPr>
      <w:r>
        <w:t>Jurisprudência e lei (pasta "Jurisprudencia geral area de chavantes 84 alqueires"): REsp 1.795.982/SP; AI 2236642-80.2025; AI 2353386-61.2025; REsp 2.018.575/PR; EDcl no REsp 2.178.097/RS; REsp 1.655.655/SP; Lei 14.905/2024</w:t>
      </w:r>
    </w:p>
    <w:p>
      <w:r>
        <w:t>Status de leitura: Leitura integral da petição, do prompt, da Manifestação v3.2 e das fls. 3441/3459 e-SAJ, inclusive das folhas que só existem como imagem: a planilha de fls. 3442 e a conta da contadora de fls. 3448/3452. Também foram lidas as folhas 203/204, 2176/2184, 3064/3066, 3278/3283, 3344/3352 e 3419/3440 e-SAJ. Do Roteiro, o texto extraído do Drive termina em "…Manifestação no Tri" (última linha das Pendências). Leituras parciais estão indicadas em "Páginas lidas".</w:t>
      </w:r>
    </w:p>
    <w:p>
      <w:pPr>
        <w:pStyle w:val="Heading2"/>
      </w:pPr>
      <w:r>
        <w:t>Primeiro passo — documentos faltantes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shd w:val="clear" w:color="auto" w:fill="D9D9D9"/>
          </w:tcPr>
          <w:p>
            <w:r>
              <w:t>Local</w:t>
            </w:r>
          </w:p>
        </w:tc>
        <w:tc>
          <w:tcPr>
            <w:tcW w:type="dxa" w:w="3841"/>
            <w:shd w:val="clear" w:color="auto" w:fill="D9D9D9"/>
          </w:tcPr>
          <w:p>
            <w:r>
              <w:t>Citação</w:t>
            </w:r>
          </w:p>
        </w:tc>
        <w:tc>
          <w:tcPr>
            <w:tcW w:type="dxa" w:w="3841"/>
            <w:shd w:val="clear" w:color="auto" w:fill="D9D9D9"/>
          </w:tcPr>
          <w:p>
            <w:r>
              <w:t>Situação</w:t>
            </w:r>
          </w:p>
        </w:tc>
        <w:tc>
          <w:tcPr>
            <w:tcW w:type="dxa" w:w="3841"/>
            <w:shd w:val="clear" w:color="auto" w:fill="D9D9D9"/>
          </w:tcPr>
          <w:p>
            <w:r>
              <w:t>O que falta</w:t>
            </w:r>
          </w:p>
        </w:tc>
      </w:tr>
      <w:tr>
        <w:tc>
          <w:tcPr>
            <w:tcW w:type="dxa" w:w="3841"/>
          </w:tcPr>
          <w:p>
            <w:r>
              <w:t>Petição §1(d) e Manifestação v3.2</w:t>
            </w:r>
          </w:p>
        </w:tc>
        <w:tc>
          <w:tcPr>
            <w:tcW w:type="dxa" w:w="3841"/>
          </w:tcPr>
          <w:p>
            <w:r>
              <w:t>"fls. 2184 / fls. 42 física dos embargos"</w:t>
            </w:r>
          </w:p>
        </w:tc>
        <w:tc>
          <w:tcPr>
            <w:tcW w:type="dxa" w:w="3841"/>
          </w:tcPr>
          <w:p>
            <w:r>
              <w:t>O texto da fls. 2184 e-SAJ confere ("20% (vinte por cento) sobre o montante da execução"). A folha física 42 não aparece no OCR: só se leem o carimbo da precatória ("fls. 647") e a paginação interna da sentença.</w:t>
            </w:r>
          </w:p>
        </w:tc>
        <w:tc>
          <w:tcPr>
            <w:tcW w:type="dxa" w:w="3841"/>
          </w:tcPr>
          <w:p>
            <w:r>
              <w:t>Imagem da fls. 2184 e-SAJ com o carimbo físico, se existir. Isso não altera nenhum achado.</w:t>
            </w:r>
          </w:p>
        </w:tc>
      </w:tr>
    </w:tbl>
    <w:p>
      <w:r>
        <w:t>Todas as demais folhas, julgados e leis citados nos dois arquivos foram verificados na fonte. Como a única pendência é uma numeração física que não muda nenhum achado, segui com a auditoria.</w:t>
      </w:r>
    </w:p>
    <w:p>
      <w:pPr>
        <w:pStyle w:val="Heading2"/>
      </w:pPr>
      <w:r>
        <w:t>Tabela de achados (da falha mais grave para a menos grave)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c>
          <w:tcPr>
            <w:tcW w:type="dxa" w:w="397"/>
            <w:shd w:val="clear" w:color="auto"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510"/>
            <w:shd w:val="clear" w:color="auto" w:fill="D9D9D9"/>
          </w:tcPr>
          <w:p>
            <w:r>
              <w:rPr>
                <w:b/>
              </w:rPr>
              <w:t>Sinal</w:t>
            </w:r>
          </w:p>
        </w:tc>
        <w:tc>
          <w:tcPr>
            <w:tcW w:type="dxa" w:w="1474"/>
            <w:shd w:val="clear" w:color="auto" w:fill="D9D9D9"/>
          </w:tcPr>
          <w:p>
            <w:r>
              <w:rPr>
                <w:b/>
              </w:rPr>
              <w:t>Arquivo e local</w:t>
            </w:r>
          </w:p>
        </w:tc>
        <w:tc>
          <w:tcPr>
            <w:tcW w:type="dxa" w:w="2268"/>
            <w:shd w:val="clear" w:color="auto" w:fill="D9D9D9"/>
          </w:tcPr>
          <w:p>
            <w:r>
              <w:rPr>
                <w:b/>
              </w:rPr>
              <w:t>Trecho exato</w:t>
            </w:r>
          </w:p>
        </w:tc>
        <w:tc>
          <w:tcPr>
            <w:tcW w:type="dxa" w:w="2268"/>
            <w:shd w:val="clear" w:color="auto" w:fill="D9D9D9"/>
          </w:tcPr>
          <w:p>
            <w:r>
              <w:rPr>
                <w:b/>
              </w:rPr>
              <w:t>Falha</w:t>
            </w:r>
          </w:p>
        </w:tc>
        <w:tc>
          <w:tcPr>
            <w:tcW w:type="dxa" w:w="2948"/>
            <w:shd w:val="clear" w:color="auto" w:fill="D9D9D9"/>
          </w:tcPr>
          <w:p>
            <w:r>
              <w:rPr>
                <w:b/>
              </w:rPr>
              <w:t>Prova</w:t>
            </w:r>
          </w:p>
        </w:tc>
        <w:tc>
          <w:tcPr>
            <w:tcW w:type="dxa" w:w="2041"/>
            <w:shd w:val="clear" w:color="auto" w:fill="D9D9D9"/>
          </w:tcPr>
          <w:p>
            <w:r>
              <w:rPr>
                <w:b/>
              </w:rPr>
              <w:t>Como o executado, o juiz ou a Relatora vai usar</w:t>
            </w:r>
          </w:p>
        </w:tc>
        <w:tc>
          <w:tcPr>
            <w:tcW w:type="dxa" w:w="3458"/>
            <w:shd w:val="clear" w:color="auto" w:fill="D9D9D9"/>
          </w:tcPr>
          <w:p>
            <w:r>
              <w:rPr>
                <w:b/>
              </w:rPr>
              <w:t>Correção proposta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— Pedidos, (c)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"(c) a reiteração do pedido de designação de praça do imóvel penhorado e avaliado, com nomeação de leiloeiro (fls. 3441)."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 pedido contradiz o que os próprios exequentes pediram no agravo: sobrestar e impedir atos expropriatórios até a definição da base de cálculo.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Razões do AI 2186351: fls. 17 do AI, "(ii) sobrestar os atos expropriatórios até o julgamento final deste recurso"; fls. 18 do AI, pedido "c"; fls. 19 do AI, pedido "f": "que o Juízo de origem se abstenha de praticar novos atos expropriatórios até a definição da base de cálculo do débito". Art. 1.000, parágrafo único, e art. 907 do CPC. Avaliação: R$ 10.310.000,00 (set/2021), a atualizar (fls. 3278 e-SAJ / física: n/d).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agravado dirá à Relatora que os agravantes praticaram ato incompatível com o pedido "f", que perdeu o objeto. Com o débito calculado pela metodologia de 1987 (cerca de R$ 3 milhões), a sobra da arrematação seria liberada ao executado (art. 907) antes do julgamento do agravo.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Suprimir, ou substituir por: "(c) sendo designada nova praça, que o produto de eventual arrematação permaneça integralmente depositado em juízo, vedado o levantamento de qualquer sobra pelo executado, até o julgamento definitivo do Agravo de Instrumento nº 2186351-42.2026.8.26.0000, nos termos do pedido 'f' daquele recurso."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— §2 (ressalva), colocada depois do §1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"Naquele recurso, os exequentes sustentam que a atualização do débito deve partir da conta de liquidação homologada em 23/11/1995 (…). A presente juntada não importa aceitação da metodologia de fls. 3066 (art. 1.000, parágrafo único, do CPC)"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ressalva cobre só a base de 1995. Deixa de fora três pontos: a coisa julgada sobre as taxas de juros e sua forma de contagem (pedido d.2 do AI); o fato de a juntada ser cumprimento forçado de ordem, já que o efeito suspensivo foi indeferido; e vem depois do §1, que descreve e adota a metodologia.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O juízo já tratou o cumprimento anterior como anuência: "os próprios exequentes anuíram e concordaram expressamente (…) operando-se clara preclusão" (fls. 3436 e-SAJ / física: n/d). Pedido d.2 do AI (fls. 18 do AI). Sentença dos embargos: "improcedem as alegações dos embargantes voltadas contra as taxas de juros estipuladas, bem como sua forma de contagem" (fls. 2178 e-SAJ / física: n/d). STJ, REsp 2.018.575/PR, 3ª T., Rel. Min. Nancy Andrighi, j. 12/09/2023, DJe 28/09/2023, ementa, item 3.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executado levará a petição ao AI como nova conta "espontânea" pelos critérios de 1987, sem reserva quanto aos juros. Pedirá que se reconheça preclusão lógica sobre os pedidos d.2 e d.3, e o juiz repetirá a fundamentação de fls. 3436.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Levar a ressalva para o item 1 da petição, com este texto: "1. Ressalva. Os exequentes apresentam a planilha anexa exclusivamente para cumprir a ordem de fls. 3437 e-SAJ (item 'b'), sob o império dessa decisão (art. 77, IV, do CPC), uma vez indeferido o efeito suspensivo no Agravo de Instrumento nº 2186351-42.2026.8.26.0000 (fls. 3441 e-SAJ). A juntada não importa aceitação, expressa ou tácita, da decisão de fls. 3435/3437 nem dos critérios de fls. 3066 (art. 1.000, parágrafo único, do CPC; STJ, REsp 2.018.575/PR, 3ª Turma, DJe 28/09/2023). Ficam ressalvadas todas as teses do agravo, em especial: (i) a base na conta homologada a fls. 203 e-SAJ / fls. 152 física (conta de fls. 180/183 e-SAJ / fls. 134/137 física); (ii) a coisa julgada formada nos embargos quanto às taxas de juros e à sua forma de contagem (fls. 2178 e 2184 e-SAJ); e (iii) a inexistência de anatocismo vedado em cédula de crédito industrial. A planilha será adequada ao que for decidido no agravo."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— §1(c)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"calcula os juros legais de forma simples, exclusivamente sobre o principal corrigido, sem incidência de juros sobre juros em nenhum período"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"Em nenhum período" é uma afirmação dos próprios exequentes de que nenhum período admite capitalização. Isso contraria o pedido d.2 do AI e a conta de 1995, que foi retificada justamente para capitalizar os juros.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Informação da Contadoria, 05/10/1995: "houve equívoco em relação a aplicação dos juros (os mesmos foram calculados da forma simples), motivo pelo qual retifico" (fls. 2187 e-SAJ / física: n/d). AI, pedido d.2: "a inexistência de anatocismo, dada a natureza de Cédula de Crédito Industrial" (fls. 18 do AI).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agravado citará a frase ao Tribunal como confissão de que a conta de 1995 continha juros sobre juros vedados. É exatamente a premissa da decisão agravada (fls. 3436/3437 e-SAJ).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"(c) calcula os juros legais de forma simples sobre o principal corrigido, como determinado a fls. 3066 e-SAJ (item 2, 'b'), sob a ressalva do item 1;"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Manifestação v3.2 (AI) — §VII × Petição §1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Manifestação: "a planilha de fls. 3442 e-SAJ foi juntada em cumprimento da decisão agravada, com ressalva expressa do agravo, e será adequada na origem quanto à multa processual, reduzida a 1% no AI 2236642."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Manifestação anuncia à Relatora só o ajuste da multa. A petição, protocolada no mesmo dia, corrige também os juros sobre o nominal em cruzados e a taxa legal sobre juros. Essa diferença responde por cerca de R$ 6,5 milhões.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3442 e-SAJ / física: n/d: juros de R$ 5.475.100,82 sobre "1.210.000,00"; taxa legal sobre esses juros, R$ 6.266.680,77; total de R$ 9.415.996,96. A contadora do executado aponta um excesso de R$ 6.504.726,54 (fls. 3451 e-SAJ / física: n/d). Pedido pendente na contraminuta: "requer este agravado que seja aplicado uma multa de litigância de má-fé por tentar manejar decisões judiciais" (fls. 109 do AI).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agravado juntará a petição da origem ao AI para mostrar que a Manifestação omitiu da Relatora a real extensão do erro. Com isso reforça o pedido de má-fé (art. 80, II, do CPC).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Substituir na Manifestação por: "A planilha de fls. 3442 e-SAJ, juntada em cumprimento da decisão agravada e com ressalva expressa deste agravo, será retificada na origem quanto à multa processual (reduzida a 1% no AI 2236642-80.2025.8.26.0000) e quanto aos erros materiais de cálculo apontados pelo agravado a fls. 3443/3452 e-SAJ, sempre sob reserva das teses deste recurso." Protocolar a petição da origem antes da Manifestação ou no mesmo dia.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— estrutura (não há item sobre a impugnação)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"requerer a juntada de planilha retificada do débito" (preâmbulo); a petição não menciona as fls. 3443/3452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petição não responde à impugnação nem à conta do executado (R$ 2.911.270,42), que pediu "acolhimento". A conta adota honorários de 10% sobre o valor da causa e omite a multa de 5%. Além disso, a nova planilha chega depois do prazo de 15 dias sem se apresentar como resposta à impugnação.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Impugnação: "honorários sucumbenciais devem ser considerados de 10% sobre o valor da causa, conforme mandado de intimação de fls. 54" (fls. 3444/3445 e-SAJ); "aguardando o seu acolhimento para fixação do valor devido" (fls. 3446 e-SAJ). Conta: fls. 3452 e-SAJ / física: n/d. Despacho de 03/11/1987: "Em caso de pagamento ou de não apresentação de embargos, fixo os honorários advocatícios em __% sobre o valor dado à causa" (fls. 52 e-SAJ / fls. 23 física; transcrição manual do usuário). Sentença dos embargos: "20% (vinte por cento) sobre o montante da execução" (fls. 2184 e-SAJ); trânsito a fls. 2154 e-SAJ. A decisão de fls. 3435/3437 foi publicada no DJEN em 06/07/2026 (fls. 3439 e-SAJ).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Diante do silêncio, o juiz pode homologar a conta do executado, com honorários de R$ 270.834,25 em vez de 20% e sem a multa de 5%. O executado também alegará preclusão consumativa da nova planilha.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Inserir, logo após a ressalva: "2. Manifestação sobre a impugnação de fls. 3443/3446 e a conta de fls. 3448/3452. Em resposta à impugnação (arts. 9º e 10 do CPC), os exequentes corrigem o erro material da planilha de fls. 3442 apontado pelo executado. A conta do executado (R$ 2.911.270,42, fls. 3452) não pode ser acolhida: (i) a verba do despacho inicial era condicional, valendo só 'em caso de pagamento ou de não apresentação de embargos' (fls. 52 e-SAJ / fls. 23 física), e é essa verba que o mandado de fls. 54 reproduz; opostos e rejeitados os embargos, a sentença transitada em julgado fixou os honorários 'em 20% (vinte por cento) sobre o montante da execução' (fls. 2184 e 2154 e-SAJ); (ii) a conta omite a multa de 5% imposta ao Espólio a fls. 3282 e-SAJ, mantida no AI 2353386-61.2025.8.26.0000 (fls. 3431/3432 e-SAJ), com trânsito em julgado em 31/03/2026 (fls. 3434 e-SAJ)."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Roteiro — §2 (juros) e §4, 2º item; Petição §1(c)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"1% ao mês de 12/01/2003 a 29/08/2024" / "Não é motivo para alterar a planilha; é só para não ser surpreendido."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Nem o roteiro nem a petição justificam 1% ao mês diante do Tema 1.368/STJ, repetitivo e de observância obrigatória (art. 927, III, do CPC): nele a SELIC é a taxa do art. 406 antes da Lei 14.905/2024 e não se cumula com correção monetária. O roteiro cita só o REsp 1.795.982, que não é vinculante.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O juiz exigiu juros sob "o Código Civil de 2002 (artigo 406)" (fls. 3436 e-SAJ). A planilha dos próprios exequentes cita "STJ Tema 1368" (fls. 3442 e-SAJ). Tema 1.368/STJ: REsp 2.199.164/PR, Corte Especial, Rel. Min. Ricardo Villas Bôas Cueva, j. 15/10/2025, DJEN 20/10/2025, trânsito em julgado em 12/11/2025 (página do STJ). Ementa, item 7: "A SELIC, por englobar juros de mora e correção monetária, evita a cumulação de índices distintos". O caso concreto foi resolvido "ante a inexistência de pactuação contratual a respeito do índice para apuração dos juros moratórios". REsp 1.795.982/SP (Corte Especial, j. 21/08/2024, DJe 23/10/2024), ementa. Lei 14.905/2024, art. 406, caput, na nova redação: "Quando não forem convencionados (…)". Cédula: "mora de 1% ao mês" (acórdão dos embargos, fls. 2148 e-SAJ / física: n/d).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juiz pode aplicar a SELIC de ofício entre 12/01/2003 e 29/08/2024, sem Tabela Prática nesse intervalo, o que reduz fortemente os juros e a correção do período. O executado pode abandonar o critério de 1% a qualquer momento.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Acrescentar à petição, no §1(c): "Os juros de 1% ao mês de 12/01/2003 a 29/08/2024 são critério incontroverso: o próprio executado os adota (fls. 2205 e 3043 e-SAJ; conta de fls. 3450/3452 e-SAJ). São também compatíveis com o art. 406 do Código Civil, que só incide quando os juros não forem convencionados, e a cédula prevê 'mora de 1% ao mês' (fls. 2148 e-SAJ). O próprio Tema 1.368/STJ aplicou a SELIC 'ante a inexistência de pactuação contratual a respeito do índice para apuração dos juros moratórios' (REsp 2.199.164/PR, Corte Especial, DJEN 20/10/2025)." No roteiro, trocar a frase citada por: "Tema 1.368/STJ (vinculante): fazer planilha alternativa, só para controle interno, com SELIC de 12/01/2003 a 29/08/2024, sem Tabela Prática no período."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§1 (título, caput e pedido "a"); Roteiro §1 (item 1) e §2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"Retificação da planilha de fls. 3442/3443"; "em substituição à de fls. 3442/3443"; Roteiro: "(erro de fls. 3443 apontado pelo executado: 'juros sobre juros')"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planilha ocupa só a fls. 3442. A fls. 3443 é a primeira página da impugnação do executado (protocolo WORN26700435463, 20/08/2026). A crítica aos juros sobre juros está a fls. 3444 e 3449.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3442 e-SAJ (planilha, protocolo WORN26700387850). Fls. 3443 e-SAJ (petição de Cinthia H. M. Z. Fittipaldi). Fls. 3444 e 3449 e-SAJ (anatocismo). Física: n/d em todas.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pedido (a) pede literalmente a substituição de uma folha da petição do executado. Serve ao executado para apontar descuido na peça.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Petição: "fls. 3442 e-SAJ (física: n/d)" nas três ocorrências. Roteiro: "(erro da planilha de fls. 3442, apontado pelo executado a fls. 3444 e 3449: 'juros sobre juros')".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Roteiro §2 — honorários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"Honorários advocatícios de 20% 'sobre o montante da execução' (sentença dos embargos, fls. 2184 e-SAJ)."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base dos honorários não está definida. A fls. 3078 os 20% incidiram sobre tudo, inclusive a multa de 9% (bis in idem). A fls. 3442 excluíram a multa contratual.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3078 e-SAJ: "R$ 2.958.925,51 + R$ 266.303,29 = R$ 3.225.228,80 Honorários de 20%: R$ 645.045,76". Fls. 3442 e-SAJ: 20% × R$ 6.774.098,53 (principal + juros). Conta homologada: 20% sobre saldo + multa de 10% (R$ 5.782.407,24 → R$ 1.156.481,45), a fls. 134/137 física, com cópia a fls. 2188/2194 e-SAJ.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executado impugnará os honorários calculados sobre multas de má-fé, que são sanção processual e não "montante da execução". Se os honorários ficarem só sobre principal + juros, perde-se a parcela sobre a multa contratual.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"Honorários de 20% sobre (principal corrigido + juros + multa contratual de 10%), excluídas as multas por litigância de má-fé. É o mesmo critério da conta homologada de 1995 (fls. 180/183 e-SAJ / fls. 134/137 física). Verba única."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Roteiro §2 — multas de 1% e 5%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"Multa por litigância de má-fé de 1% sobre o valor da execução (…)" / "Multa de 5% (…): calcular em linha separada"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Falta definir a base, a data e o devedor. As duas multas foram impostas só ao Espólio, e não à Chavantes Agropecuária. Também não se diz que uma multa não incide sobre a outra nem sobre os honorários.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1%: "reduzir a multa para 1% do valor da execução"; dispositivo: "1% do valor executado" (fls. 3350 e-SAJ). 5%: "condeno o executado ESPÓLIO DE SÉRGIO BUENO PEREIRA DA CUNHA (…) 5% (cinco por cento) sobre o valor atualizado da execução" (fls. 3282 e-SAJ). A contadora do executado usou como base principal + juros (fls. 3452 e-SAJ). Física: n/d em todas.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A Chavantes Agropecuária impugnará a cobrança das multas contra ela. O executado dirá que há multa sobre multa ou que a base é o valor da causa (art. 81 do CPC).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"Multas por litigância de má-fé, em linhas próprias, devidas só pelo Espólio de Sérgio Bueno Pereira da Cunha: 1% (AI 2236642-80.2025, fls. 3350 e-SAJ) e 5% (fls. 3282 e-SAJ). Cada uma incide sobre o valor atualizado da execução (principal corrigido + juros + multa contratual) na data-base da planilha. Nenhuma incide sobre a outra nem sobre os honorários."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§1(e), colchete; Roteiro §2 e §4, 1º item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"[INCLUIR SOMENTE SE O DR. JOSÉ MARIA CONFIRMAR O PERCENTUAL E A BASE NA DECISÃO DE FLS. 3278/3283; CASO CONTRÁRIO, APAGAR ESTE ITEM.]" / "eu não li o texto da decisão de fls. 3278/3283"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condição já está verificada nos autos. Deixar o item condicional arrisca omitir cerca de 5% do débito, e a conta do executado já o omite.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3282 e-SAJ: "5% (cinco por cento) sobre o valor atualizado da execução, a ser revertida em favor dos credores" e "sem prejuízo daquela já imposta". Fls. 3431/3432 e-SAJ: "Não é ainda o caso de redução da multa, uma vez que houve reincidência". Trânsito em 31/03/2026 (fls. 3434 e-SAJ). Fls. 3435 e-SAJ: "mantendo na integra o decidido a fls. 3.278/3.283". Física: n/d em todas.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Se o item for apagado, a omissão consolida a conta do executado nesse ponto.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"(e) inclui, em linha própria, a multa por litigância de má-fé de 5% sobre o valor atualizado da execução, imposta ao Espólio executado 'sem prejuízo daquela já imposta' (fls. 3282 e-SAJ), mantida no AI 2353386-61.2025.8.26.0000 (fls. 3422/3433 e-SAJ; trânsito em julgado em 31/03/2026, fls. 3434 e-SAJ) e exigível nestes autos (art. 777 do CPC);". No roteiro, suprimir o 1º item do §4.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§1(a) e (b)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"(b) converte o principal de Cz$ 1.210.000,00 (maio/1987) para a moeda atual pelos fatores da Tabela Prática"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 item (b) descreve como novidade o que a planilha de fls. 3442 já fazia (principal de R$ 507.417,76) e não reconhece o erro real: juros sobre o nominal de 1.210.000,00 e taxa legal sobre juros.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3442 e-SAJ ("VALOR PRINCIPAL CORRIGIDO ATÉ A DATA DO CÁLCULO 507.417,76"; "Juros moratórios simples (…) R$ 5.475.100,82"). Fls. 3444 e 3449 e-SAJ. Física: n/d.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executado dirá que a retificação encobre um excesso de R$ 6,5 milhões e pedirá multa (art. 80, II e V, do CPC).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"(b) corrige erro material da planilha de fls. 3442: os juros passam a incidir sobre o principal convertido e corrigido pela Tabela Prática (R$ [●]), e não sobre o número nominal de Cz$ 1.210.000,00, e a taxa legal posterior a 30/08/2024 deixa de incidir sobre juros já apurados;"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§1(a); Roteiro §2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"(fls. 3345/3349)"; Roteiro: "(AI 2236642-80.2025, acórdão em fls. 3345/3349)"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 acórdão ocupa as fls. 3344/3350. A redução para 1% consta do dispositivo, a fls. 3350, e o trânsito em julgado está a fls. 3351.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3350 e-SAJ: "dá-se parcial provimento ao recurso, apenas para que a pena por litigância de má-fé seja reduzida para 1% do valor executado". Fls. 3352 e-SAJ: "v. Acórdão proferido as fls. 3.344/3.351". O executado cita "fls. 3350" (fls. 3444 e-SAJ). Física: n/d.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A citação deixa de fora a folha do dispositivo. O executado e o juízo citam outra faixa de folhas.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"(AI 2236642-80.2025.8.26.0000, fls. 3344/3350 e-SAJ, com trânsito em julgado certificado a fls. 3351 e-SAJ; física: n/d)"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— Pedidos, (b)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"(b) que o prosseguimento da execução observe o que vier a ser decidido no Agravo de Instrumento nº 2186351-42.2026.8.26.0000;"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 pedido é inócuo e não impede que a nova conta seja homologada de forma definitiva, o que criaria nova decisão sujeita a preclusão.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3436 e-SAJ, em que o juízo extraiu preclusão do cumprimento anterior (fls. 3077/3078).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juiz homologará a planilha. Sem recurso, o executado invocará essa homologação como nova preclusão contra as teses do AI.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"(b) que eventual fixação do débito com base na planilha anexa se dê em caráter provisório, apenas para o prosseguimento, sem prejuízo do que vier a ser decidido no Agravo de Instrumento nº 2186351-42.2026.8.26.0000 e ressalvadas as teses do item 1;"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§1(d); Roteiro §2 — titularidade dos honorários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"apura separadamente a multa contratual de 10% e os honorários advocatícios de 20% arbitrados na sentença dos embargos"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Nenhum dos dois documentos prevê a impugnação já anunciada de que os honorários não foram cedidos. A questão nunca foi decidida.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O executado alegou "cobrança indevida de honorários sucumbenciais não incluídos na cessão" (fls. 3065 e-SAJ). O juízo tratou o tema como matéria nova, e o TJ declarou "inviável sua análise" (fls. 3347/3348 e-SAJ). Cessão em 31/03/2010 (fls. 657/660 e-SAJ, segundo fls. 3043). Física: n/d.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Com os 20% agora na casa de R$ 0,5 milhão, o executado repetirá a tese contra a nova planilha.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Acrescentar ao item 2 da petição: "(iii) os honorários de 20% foram arbitrados em sentença de 1991, sob o art. 20 do CPC/1973 e antes da Lei 8.906/1994, e pertenciam à parte vencedora; foram transmitidos aos cessionários com os acessórios do crédito (arts. 286 e 287 do Código Civil)."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Roteiro §2 — principal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"vencimento em maio/1987 (data usada nos autos: 06/05/1987)"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06/05/1987 é a data de emissão da cédula, e não a do vencimento, que foi 06/07/1987. O termo inicial vem de fls. 3066, e não do vencimento.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"vencimento em 06.07.87" (fls. 2158 e-SAJ, relatório da sentença dos embargos). Fls. 3066 e-SAJ: "desde a data do vencimento (maio/1987)" e "desde maio/1987". A contadora do executado usou 06/05/1987 para a dívida e 11/11/1987 para os honorários (fls. 3452 e-SAJ / física: n/d). A citação foi certificada em 11/11/1987 (fls. 52 e-SAJ / fls. 23 física).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Chamar a data de "vencimento" convida o executado a pedir juros só a partir de 06/07/1987 ou da citação.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"Termo inicial: maio/1987, fixado a fls. 3066 e-SAJ (item 2, 'a' e 'b') e usado também pela contadora do executado (06/05/1987, fls. 3452 e-SAJ)."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Roteiro §2 — data-base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"Data-base: último mês disponível da Tabela Prática."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conta do executado está em 31/07/2026. Uma data-base diferente impede a comparação direta que o juiz fará.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3452 e-SAJ ("TOTAL LIQUIDADO EM JULHO DE 2026"; fator 105,492562). Tabela Prática a fls. 3455 e-SAJ (ago/2026: 105,555857). Física: n/d.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executado dirá que as contas não são comparáveis e pedirá remessa ao contador, o que atrasa o processo.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"Data-base: 31/07/2026, a mesma de fls. 3452, com atualização em coluna à parte até o último mês da Tabela Prática."</w:t>
            </w:r>
          </w:p>
        </w:tc>
      </w:tr>
    </w:tbl>
    <w:p/>
    <w:p>
      <w:r>
        <w:rPr>
          <w:b/>
        </w:rPr>
        <w:t>Itens que não pude verificar:</w:t>
      </w:r>
    </w:p>
    <w:p>
      <w:pPr>
        <w:pStyle w:val="ListBullet"/>
      </w:pPr>
      <w:r>
        <w:t>Folha física das fls. 2178 e 2184 e-SAJ (a Manifestação indica 39 e 42): o carimbo não aparece no OCR.</w:t>
      </w:r>
    </w:p>
    <w:p>
      <w:pPr>
        <w:pStyle w:val="ListBullet"/>
      </w:pPr>
      <w:r>
        <w:t>Dia e mês da sentença dos embargos (03/05/1991): o OCR de fls. 2184 mostra só "de 1.991".</w:t>
      </w:r>
    </w:p>
    <w:p>
      <w:pPr>
        <w:pStyle w:val="ListBullet"/>
      </w:pPr>
      <w:r>
        <w:t>Percentual manuscrito de fls. 52 e-SAJ / fls. 23 física: a transcrição manual lê "20"; o mandado de fls. 54 diz "10% (dez por cento) do valor atribuído à causa" (fls. 3451); o executado diz que está "ilegível" (fls. 3445). Não afirmar o número na petição: o argumento vale com qualquer percentual, porque a verba era condicional.</w:t>
      </w:r>
    </w:p>
    <w:p>
      <w:pPr>
        <w:pStyle w:val="ListBullet"/>
      </w:pPr>
      <w:r>
        <w:t>Decisão do AI 2186351 que indeferiu o efeito suspensivo: só a menção a fls. 3441 e-SAJ.</w:t>
      </w:r>
    </w:p>
    <w:p>
      <w:pPr>
        <w:pStyle w:val="ListBullet"/>
      </w:pPr>
      <w:r>
        <w:t>Cláusula de acessórios no instrumento de cessão (fls. 657/660 e-SAJ): não lida.</w:t>
      </w:r>
    </w:p>
    <w:p>
      <w:pPr>
        <w:pStyle w:val="ListBullet"/>
      </w:pPr>
      <w:r>
        <w:t>REsp 1.795.982/SP: o voto vencido do Relator (pp. 7/79) só foi pesquisado por palavra-chave.</w:t>
      </w:r>
    </w:p>
    <w:p>
      <w:pPr>
        <w:pStyle w:val="ListBullet"/>
      </w:pPr>
      <w:r>
        <w:t>Final do Roteiro: o texto do Drive termina em "…Manifestação no Tri".</w:t>
      </w:r>
    </w:p>
    <w:p>
      <w:pPr>
        <w:pStyle w:val="ListBullet"/>
      </w:pPr>
      <w:r>
        <w:t>No Drive, o arquivo "TEMA 1368 STJ - RECURSO ESPECIAL REsp 148938 RJ 1997 0066165-2.pdf" contém, na verdade, o acórdão do REsp 2.199.164/PR (paradigma do Tema 1.368). Convém renomeá-lo para não citar o número errado.</w:t>
      </w:r>
    </w:p>
    <w:p>
      <w:r>
        <w:rPr>
          <w:b/>
        </w:rPr>
        <w:t>Páginas lidas:</w:t>
      </w:r>
    </w:p>
    <w:p>
      <w:pPr>
        <w:pStyle w:val="ListBullet"/>
      </w:pPr>
      <w:r>
        <w:t>Petição (auditada): 4 de 4</w:t>
      </w:r>
    </w:p>
    <w:p>
      <w:pPr>
        <w:pStyle w:val="ListBullet"/>
      </w:pPr>
      <w:r>
        <w:t>Roteiro (auditado): texto integral do Drive, salvo a última linha; o texto extraído não traz paginação</w:t>
      </w:r>
    </w:p>
    <w:p>
      <w:pPr>
        <w:pStyle w:val="ListBullet"/>
      </w:pPr>
      <w:r>
        <w:t>Prompt: 4 de 4</w:t>
      </w:r>
    </w:p>
    <w:p>
      <w:pPr>
        <w:pStyle w:val="ListBullet"/>
      </w:pPr>
      <w:r>
        <w:t>Manifestação v3.2: integral</w:t>
      </w:r>
    </w:p>
    <w:p>
      <w:pPr>
        <w:pStyle w:val="ListBullet"/>
      </w:pPr>
      <w:r>
        <w:t>Origem, fls. 3441/3459: 19 de 19, com as imagens 3442 e 3448/3452</w:t>
      </w:r>
    </w:p>
    <w:p>
      <w:pPr>
        <w:pStyle w:val="ListBullet"/>
      </w:pPr>
      <w:r>
        <w:t>Origem, fls. 3361/3440: 22 de 80 (3419/3440). As fls. 3361/3418 não eram necessárias</w:t>
      </w:r>
    </w:p>
    <w:p>
      <w:pPr>
        <w:pStyle w:val="ListBullet"/>
      </w:pPr>
      <w:r>
        <w:t>Origem, fls. 3041/3120, 3201/3280, 3281/3360, 0161/0240 e 2161/2240: 400 de 400 (texto OCR)</w:t>
      </w:r>
    </w:p>
    <w:p>
      <w:pPr>
        <w:pStyle w:val="ListBullet"/>
      </w:pPr>
      <w:r>
        <w:t>Origem, fls. 2081/2160: busca dirigida (2095/2102, 2121/2125, 2146/2158)</w:t>
      </w:r>
    </w:p>
    <w:p>
      <w:pPr>
        <w:pStyle w:val="ListBullet"/>
      </w:pPr>
      <w:r>
        <w:t>AI 2186351: razões (fls. 1/19 do AI) por busca dirigida, de 112 páginas. A contraminuta não foi relida</w:t>
      </w:r>
    </w:p>
    <w:p>
      <w:pPr>
        <w:pStyle w:val="ListBullet"/>
      </w:pPr>
      <w:r>
        <w:t>REsp 1.795.982/SP: 126 de 126 extraídas; ementa, acórdão, voto-desempate e voto vencedor lidos integralmente</w:t>
      </w:r>
    </w:p>
    <w:p>
      <w:pPr>
        <w:pStyle w:val="ListBullet"/>
      </w:pPr>
      <w:r>
        <w:t>AI 2236642, AI 2353386, REsp 2.018.575, EDcl no REsp 2.178.097, REsp 1.655.655 e Lei 14.905/2024: integrais</w:t>
      </w:r>
    </w:p>
    <w:p>
      <w:pPr>
        <w:pStyle w:val="ListBullet"/>
      </w:pPr>
      <w:r>
        <w:t>Fls. 52 e-SAJ / fls. 23 física (transcrição manual enviada em 28/09/2026): 1 de 1</w:t>
      </w:r>
    </w:p>
    <w:p>
      <w:pPr>
        <w:pStyle w:val="ListBullet"/>
      </w:pPr>
      <w:r>
        <w:t>Tema 1.368: REsp 2.199.164/PR (acórdão, voto e certidão), ProAfR e DESIS no REsp 2.070.882/RS e página do STJ "Precedentes Qualificados": integrais</w:t>
      </w:r>
    </w:p>
    <w:sectPr w:rsidR="00FC693F" w:rsidRPr="0006063C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