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Auditoria adversarial — Memoriais dos agravantes v1 — AI 2186351-42.2026.8.26.0000 — PRIMEIRO PASSO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Claude Code — Claude Fable 5.1 (Anthropic) | Data: 30/09/2026 | Hora: 17:45 (Brasília) | Chat: Auditoria EPE Ourinhos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Arquivos recebidos: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(1) Claude_v.1_Relacao_Citacoes_Memoriais_AI 2186351-2026_DEFESA(1).pdf — 2 páginas (lida integralmente). (2) Prompt de auditoria dos Memoriais v1 (texto no chat).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Não recebido: o PDF dos MEMORIAIS v1 (2 páginas), nem na mensagem nem no Drive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(procurei por título e por texto integral nas pastas "AAAAA 4 alqueires JM", "anexos 30092026", "outros" e na pasta da DEFESA; os únicos arquivos novos de hoje são o prompt e a Relação de Citações).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Status de leitura: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Relação de Citações dos Memoriais v.1: 2 de 2. Memoriais v1: 0 de 2 (peça ausente). AI 2378248-33.2024: inteiro teor, 9 de 9 páginas, lido nesta sessão a partir da cópia do Drive.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Primeiro passo.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Não posso executar T1 (folhas e transcrições da peça), T4 (coerência com a Manifestação v3.17), T5 (os três alertas da simulação) nem T6 (forma do PDF de entrega) sem a peça. Peço o envio do PDF dos Memoriais v1 (versão de trabalho e, se já existir, versão de entrega ao gabinete). Enquanto isso, executei tudo o que não dependia da peça: T2 (julgados) integralmente e T3 (argumento novo sobre a 1ª conta) contra as folhas dos autos já lidas em imagem nesta sessão.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857"/>
        <w:gridCol w:w="6427"/>
        <w:gridCol w:w="6429"/>
      </w:tblGrid>
      <w:tr>
        <w:trPr>
          <w:cantSplit/>
          <w:tblHeader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Sinal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Item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T2 — AI 2378248-33.2024.8.26.0000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Conferido no inteiro teor (Registro 2025.0000220930). Dados corretos: 13ª CDP, Rel. Des. Márcio Teixeira Laranjo, j. 10/03/2025, sessão virtual, v.u., participação dos Des. Simões de Almeida (Presidente sem voto), Ana de Lourdes Coutinho Silva da Fonseca e Francisco Giaquinto; agravante Ivaneide David de Souza Silva, agravado Rodnei Fontana Lozano, comarca de São Bernardo do Campo. Fatos: execução de título extrajudicial (confissão de dívida); cálculo da executada homologado a fls. 363/365 depois de o exequente não depositar os honorários do perito; nova perícia determinada a fls. 397 e revogada pelo acórdão. A frase transcrita na Relação está literal (voto, p. 8): "não se trata de discussão acerca de novos cálculos, efetuados para a atualização do valor devido, mas de inadmissível reabertura de discussão sobre questão já decidida e, portanto, atingida pela preclusão, nos termos do art. 507 do CPC".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T2 — AI 2378248: a "faca de dois gumes" (alerta da simulação v3.15) confirmada no texto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 mesmo voto diz, antes (p. 6): "não há que se falar em preclusão quanto à temática voltada ao desacerto de cálculo, porquanto tal tema se traduz em matéria de ordem pública, cognoscível a qualquer tempo, nos termos do art. 494, I, do CPC" e "há de prevalecer, sempre que possível, a mais acertada mensuração do crédito, ainda que suscitada em momento posterior", transcrevendo o REsp 1.432.902/RS. Só depois afasta essa premissa porque havia decisão homologatória transitada. Os Memoriais podem usá-lo, mas devem citá-lo pelo fundamento que nos serve (homologação anterior, não impugnada, a fls. 363/365 do caso lá, equivalente à homologação de 23/11/1995 aqui) e nunca pela tese genérica da preclusão de "erro de cálculo", que é o argumento do executado. O acórdão também invoca a preclusão pro judicato das matérias de ordem pública (AgInt no AREsp 2.146.637/RJ, Nancy Andrighi) e o precedente da própria Câmara (Ap. 0006256-37.2021.8.26.0320, Rel. Heraldo de Oliveira) — ambos podem ser citados de segunda mão, marcados como tais. Vou conferir na peça se a transcrição respeita esse limite.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T2 — AI 2236642-80.2025.8.26.0000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Já conferido nesta sessão na cópia dos autos (fls. 3344/3351 e-SAJ; página n do acórdão = fls. 3344+n−1). "constituiu indevida inovação" está a fls. 3347/3348 e-SAJ, como diz a Relação. Rel. Des. Ana de Lourdes Coutinho Silva da Fonseca, 13ª CDP, j. 07/10/2025. A Relação diz "cópia a fls. 3345/3351": a cópia começa a fls. 3344 (capa do acórdão); diferença de uma folha, sem efeito, mas vale uniformizar com a Manifestação v3.17.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T2 — REsp 2.018.575/PR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Já conferido nesta sessão (3ª Turma, Rel. Min. Nancy Andrighi, j. 12/09/2023, DJe 28/09/2023): cumprimento de ordem judicial não configura aquiescência tácita. Consta da Manifestação v3.17 (Seção IV) com a mesma referência. Coerente.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T3 — Fls. 165/166 e-SAJ (carimbo 122/123): 1ª conta de 06/02/1995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Lida em imagem nesta sessão: começa com "PRINCIPAL Cz$ 1.210.000,00" e "TAXA DE 57% AO ANO DE 5/87 a 7/87". Confirma o núcleo do argumento novo: a 1ª conta partiu do principal de maio/1987.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T3 — Fls. 175 e-SAJ (carimbo 130): impugnação do Banespa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Lida em imagem nesta sessão. Trecho literal: "O cálculo do Sr. contador está incorreto pois,foi elaborado à partir de 05/87 no valor de Cz$ 1.210.000,00 e os juros de 57,18 % ao ano foram aplicados somente nos meses compreendidos no período de 05/87 a 07/87". Data datilografada "de março de 1994" (erro material; protocolo de fls. 174 "9 MAR", ano ilegível). A transcrição na Relação está correta, inclusive a vírgula sem espaço ("pois,foi").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🟨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T3 — Alcance do argumento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Atenção a três limites que a peça precisa respeitar: (a) o Banespa impugnou a 1ª conta por dois motivos, o ponto de partida em 05/87 E a aplicação dos 57,18% a.a. só em 05/87 a 07/87, pedindo a fls. 174 juros "capitalizados semestralmente", mora de 1% a.m. e multa de 10% sobre Cz$ 2.340.293,44; logo, a conta retificada de fls. 180/183 não "corrigiu apenas a data-base": alterou a base e o critério de juros; (b) fls. 169 deu vista da 1ª conta às partes (correção já adotada na v3.17: só o Banespa impugnou); (c) o argumento serve para mostrar que a base do débito foi debatida e decidida em 1995 (contraditório + homologação), não para sugerir que a conta de 1995 é "a única possível". Vou verificar se os Memoriais afirmam mais do que as folhas sustentam.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🟩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T4 (prévia) — Relação de Citações × Manifestação v3.17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Todos os itens da Relação dos Memoriais já constam da v3.17 com a mesma folha: fls. 2178 (carimbo 170), 165/169, 174/175, 180/183, 200/201, 203/204, 3041, 3055/3065/3066, 3077, 3419, 3441/3442; art. 505, 1.000 p.u. e 1.015 p.u. Novidades exclusivas dos Memoriais: o AI 2378248 (ausente na v3.17) e o uso de fls. 175 como fundamento (na v3.17 fls. 175 aparece só na cronologia, pelo erro de data). O art. 507 só entra pela transcrição do AI 2378248: cuidado para a peça não adotar o art. 507 como fundamento próprio, o que reabriria a discussão da preclusão temporal contra os próprios agravantes.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8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🟥</w:t>
            </w:r>
          </w:p>
        </w:tc>
        <w:tc>
          <w:tcPr>
            <w:tcW w:type="dxa" w:w="64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T1, T4, T5, T6</w:t>
            </w:r>
          </w:p>
        </w:tc>
        <w:tc>
          <w:tcPr>
            <w:tcW w:type="dxa" w:w="64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Não executados: peça ausente.</w:t>
            </w:r>
          </w:p>
        </w:tc>
      </w:tr>
    </w:tbl>
    <w:p>
      <w:pPr>
        <w:spacing w:after="120"/>
      </w:pP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Veredito: AUDITORIA SUSPENSA NO PRIMEIRO PASSO — falta o PDF dos Memoriais v1; T2 e T3 pré-conferidos sem ressalva vermelha.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Itens que não pude verificar: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todo o texto dos Memoriais (T1, T4, T5, T6); se a transcrição do AI 2378248 na peça respeita o limite do item 2; se o argumento da 1ª conta respeita os limites do item 7.</w:t>
      </w:r>
    </w:p>
    <w:p>
      <w:pPr>
        <w:spacing w:after="4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</w:rPr>
        <w:t xml:space="preserve">Páginas lidas: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</w:rPr>
        <w:t xml:space="preserve"> Relação de Citações dos Memoriais v.1: 2 de 2. AI 2378248: 9 de 9. Memoriais v1: 0 de 2.</w:t>
      </w:r>
    </w:p>
    <w:sectPr>
      <w:headerReference w:type="default" r:id="rId7"/>
      <w:footerReference w:type="default" r:id="rId8"/>
      <w:pgSz w:w="16838" w:h="11906" w:orient="landscape"/>
      <w:pgMar w:top="1701" w:right="1134" w:bottom="1134" w:left="1134" w:header="709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Documento de trabalho — uso restrito da parte e de seu advogado   |   Página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Auditoria adversarial — Memoriais v1 (Primeiro Passo) — AI nº 2186351-42.2026.8.26.0000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  <w:lvl w:ilvl="2" w15:tentative="1">
      <w:start w:val="1"/>
      <w:numFmt w:val="bullet"/>
      <w:lvlText w:val="▪"/>
      <w:lvlJc w:val="left"/>
      <w:pPr>
        <w:ind w:left="1701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de Auditoria Jurídico-Processual — AI 2186351-42.2026.8.26.0000</dc:title>
  <dc:creator>Parecer técnico</dc:creator>
  <cp:lastModifiedBy>Un-named</cp:lastModifiedBy>
  <cp:revision>1</cp:revision>
  <dcterms:created xsi:type="dcterms:W3CDTF">2026-09-30T20:42:54.777Z</dcterms:created>
  <dcterms:modified xsi:type="dcterms:W3CDTF">2026-09-30T20:42:54.784Z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