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4B4B4B"/>
          <w:sz w:val="30"/>
          <w:szCs w:val="30"/>
        </w:rPr>
        <w:t xml:space="preserve">NOTA TÉCNICA Nº [__]/[ANO]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7A847E"/>
          <w:sz w:val="24"/>
          <w:szCs w:val="24"/>
        </w:rPr>
        <w:t xml:space="preserve">Parecer prévio sobre [sigla, número e ano da proposta]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Modelo padrão. Alvo: 3 páginas (cerca de 1.500 palavras), sem contar o Anexo I. Apague as orientações em cinza e itálico ao preencher. A ordem das partes é sempre a mesma, para que as notas possam ser comparadas entre si.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Este documento circula sozinho e pode ser lido meses depois: por isso abre com a identificação e o texto base. O pé de cada página fica livre: ao baixar, o sistema carimba ali a identificação do parecer, o link permanente e o QR que levam à versão atual no observatório.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0. Ficha técnica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Proposta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[Sigla, número e ano · casa · UF ou federal]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Etapa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[Onde está na tramitação, na data do parecer]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analisado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[Versão e data do texto analisado, com o endereço oficial]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Norma vigente afetada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e artigos que a proposta altera]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Impacto · caráter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[Alto, médio ou baixo] · [Maléfico, enfraquece indiretamente, neutro ou benéfico]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Temas · biomas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[Temas e biomas]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Parecer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[Versão do parecer] · publicado em [data] · autor: [nome, título]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Link permanente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[Copie do painel, quadro "Links dos PDFs". O sistema também o carimba em cada página.]</w:t>
            </w:r>
          </w:p>
        </w:tc>
      </w:tr>
      <w:tr>
        <w:tc>
          <w:tcPr>
            <w:tcW w:type="dxa" w:w="270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Quadro comparativo</w:t>
            </w:r>
          </w:p>
        </w:tc>
        <w:tc>
          <w:tcPr>
            <w:tcW w:type="dxa" w:w="6318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[Sim/não] · documento à parte, com a transcrição artigo por artigo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1. Texto base da proposta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A matéria bruta, antes de qualquer análise. Transcrição literal do arquivo oficial, sem edição nem destaque. O painel traz o texto pronto para copiar (dossiê).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1.1 Ementa</w:t>
      </w:r>
    </w:p>
    <w:p>
      <w:pPr>
        <w:pBdr>
          <w:left w:val="single" w:color="D5DDD8" w:sz="8" w:space="8"/>
        </w:pBdr>
        <w:spacing w:after="80" w:line="276"/>
        <w:ind w:left="360"/>
      </w:pPr>
      <w:r>
        <w:rPr>
          <w:rFonts w:ascii="Times New Roman" w:cs="Times New Roman" w:eastAsia="Times New Roman" w:hAnsi="Times New Roman"/>
          <w:i/>
          <w:iCs/>
          <w:color w:val="7A847E"/>
          <w:sz w:val="21"/>
          <w:szCs w:val="21"/>
        </w:rPr>
        <w:t xml:space="preserve">[Ementa oficial, como está na fonte]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1.2 Dispositivos centrais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Os artigos que concentram a mudança, na redação do texto analisado. A íntegra, com a justificação do autor, vai no Anexo I.</w:t>
      </w:r>
    </w:p>
    <w:p>
      <w:pPr>
        <w:pBdr>
          <w:left w:val="single" w:color="D5DDD8" w:sz="8" w:space="8"/>
        </w:pBdr>
        <w:spacing w:after="80" w:line="276"/>
        <w:ind w:left="360"/>
      </w:pPr>
      <w:r>
        <w:rPr>
          <w:rFonts w:ascii="Times New Roman" w:cs="Times New Roman" w:eastAsia="Times New Roman" w:hAnsi="Times New Roman"/>
          <w:i/>
          <w:iCs/>
          <w:color w:val="7A847E"/>
          <w:sz w:val="21"/>
          <w:szCs w:val="21"/>
        </w:rPr>
        <w:t xml:space="preserve">[Art. __. Redação literal.]</w:t>
      </w:r>
    </w:p>
    <w:p>
      <w:pPr>
        <w:pBdr>
          <w:left w:val="single" w:color="D5DDD8" w:sz="8" w:space="8"/>
        </w:pBdr>
        <w:spacing w:after="80" w:line="276"/>
        <w:ind w:left="360"/>
      </w:pPr>
      <w:r>
        <w:rPr>
          <w:rFonts w:ascii="Times New Roman" w:cs="Times New Roman" w:eastAsia="Times New Roman" w:hAnsi="Times New Roman"/>
          <w:i/>
          <w:iCs/>
          <w:color w:val="7A847E"/>
          <w:sz w:val="21"/>
          <w:szCs w:val="21"/>
        </w:rPr>
        <w:t xml:space="preserve">[§ __. Redação literal.]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2. Síntese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Até 120 palavras. Escreva por último. Em 4 a 5 frases: o que a norma faz, o problema, a hipótese testada e a conclusão.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3. Descrição do ato normativo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Cerca de meia página. Só fatos, com fonte: ainda não é a análise.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3.1 Objeto e alcance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 que regula, quem é atingido, onde e a partir de quando.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3.2 Como funciona hoje (linha de base)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As regras vigentes e os números atuais. É o ponto de comparação de toda a nota.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4. Análise do quadro comparativo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A análise do cotejo fica aqui, no parecer. O quadro comparativo (documento à parte) traz só a transcrição dos textos, artigo por artigo, sem comentário.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4.1 Pontos principais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De 3 a 5 pontos, os mesmos do site. Cada lado como enunciado objetivo, sem adjetivos.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3000"/>
        <w:gridCol w:w="1326"/>
      </w:tblGrid>
      <w:tr>
        <w:trPr>
          <w:tblHeader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Ponto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Regime vigente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Proposta</w:t>
            </w:r>
          </w:p>
        </w:tc>
        <w:tc>
          <w:tcPr>
            <w:tcW w:type="dxa" w:w="13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Efeito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[1 · Art. __]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é hoje]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fica]</w:t>
            </w:r>
          </w:p>
        </w:tc>
        <w:tc>
          <w:tcPr>
            <w:tcW w:type="dxa" w:w="13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[↑ ↓ =]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[2 · Art. __]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é hoje]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fica]</w:t>
            </w:r>
          </w:p>
        </w:tc>
        <w:tc>
          <w:tcPr>
            <w:tcW w:type="dxa" w:w="13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[↑ ↓ =]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[3 · Art. __]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é hoje]</w:t>
            </w:r>
          </w:p>
        </w:tc>
        <w:tc>
          <w:tcPr>
            <w:tcW w:type="dxa" w:w="3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fica]</w:t>
            </w:r>
          </w:p>
        </w:tc>
        <w:tc>
          <w:tcPr>
            <w:tcW w:type="dxa" w:w="13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[↑ ↓ =]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Efeito na proteção ambiental: </w:t>
      </w:r>
      <w:r>
        <w:rPr>
          <w:rFonts w:ascii="Arial" w:cs="Arial" w:eastAsia="Arial" w:hAnsi="Arial"/>
          <w:sz w:val="18"/>
          <w:szCs w:val="18"/>
        </w:rPr>
        <w:t xml:space="preserve">↑ amplia · ↓ reduz · = sem efeito direto.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4.2 Leitura do cotejo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 que o conjunto das mudanças produz: o sentido geral, as mudanças que dependem umas das outras e o que o texto não diz (omissões, conceitos indeterminados, delegação a regulamento).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5. Exposição do problema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Cerca de meia página.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5.1 Problema declarado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 que a justificativa da proposta diz enfrentar, nas palavras do autor da proposta.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5.2 Problema identificado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 que a análise mostra: causa → efeito → quem sofre o efeito. Pode coincidir ou não com o problema declarado.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5.3 Evidências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Cada dado com fonte, ano e grau de confiança (alta, média ou baixa).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26"/>
        <w:gridCol w:w="1800"/>
      </w:tblGrid>
      <w:tr>
        <w:trPr>
          <w:tblHeader/>
        </w:trPr>
        <w:tc>
          <w:tcPr>
            <w:tcW w:type="dxa" w:w="42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Dado</w:t>
            </w:r>
          </w:p>
        </w:tc>
        <w:tc>
          <w:tcPr>
            <w:tcW w:type="dxa" w:w="30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Fonte e ano</w:t>
            </w:r>
          </w:p>
        </w:tc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Confiança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[Dado]</w:t>
            </w:r>
          </w:p>
        </w:tc>
        <w:tc>
          <w:tcPr>
            <w:tcW w:type="dxa" w:w="30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[Fonte, ano]</w:t>
            </w:r>
          </w:p>
        </w:tc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[Dado]</w:t>
            </w:r>
          </w:p>
        </w:tc>
        <w:tc>
          <w:tcPr>
            <w:tcW w:type="dxa" w:w="30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[Fonte, ano]</w:t>
            </w:r>
          </w:p>
        </w:tc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6. Hipótese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3 a 5 linhas. Frase que pode ser confirmada ou derrubada por um indicador.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Formato: "Se aprovada, a proposta tende a produzir [efeito], porque [mecanismo]. Indicador: [o que medir], fonte: [onde medir]."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7. Impactos potenciais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Cerca de meia página. Direção de −2 (muito negativo) a +2 (muito positivo).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7.1 Por dimensão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000"/>
        <w:gridCol w:w="1300"/>
        <w:gridCol w:w="1300"/>
        <w:gridCol w:w="1300"/>
        <w:gridCol w:w="2426"/>
      </w:tblGrid>
      <w:tr>
        <w:trPr>
          <w:tblHeader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Dimensão</w:t>
            </w:r>
          </w:p>
        </w:tc>
        <w:tc>
          <w:tcPr>
            <w:tcW w:type="dxa" w:w="1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Direção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Magnitude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Prazo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Reversível?</w:t>
            </w:r>
          </w:p>
        </w:tc>
        <w:tc>
          <w:tcPr>
            <w:tcW w:type="dxa" w:w="2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Quem é afetado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Ambiental</w:t>
            </w:r>
          </w:p>
        </w:tc>
        <w:tc>
          <w:tcPr>
            <w:tcW w:type="dxa" w:w="1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[Curto/longo]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[Sim/não]</w:t>
            </w:r>
          </w:p>
        </w:tc>
        <w:tc>
          <w:tcPr>
            <w:tcW w:type="dxa" w:w="2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[Grupos, áreas]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Social</w:t>
            </w:r>
          </w:p>
        </w:tc>
        <w:tc>
          <w:tcPr>
            <w:tcW w:type="dxa" w:w="1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[Curto/longo]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[Sim/não]</w:t>
            </w:r>
          </w:p>
        </w:tc>
        <w:tc>
          <w:tcPr>
            <w:tcW w:type="dxa" w:w="2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[Grupos, áreas]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Econômica</w:t>
            </w:r>
          </w:p>
        </w:tc>
        <w:tc>
          <w:tcPr>
            <w:tcW w:type="dxa" w:w="1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[Curto/longo]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[Sim/não]</w:t>
            </w:r>
          </w:p>
        </w:tc>
        <w:tc>
          <w:tcPr>
            <w:tcW w:type="dxa" w:w="2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[Setores]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Institucional e fiscal</w:t>
            </w:r>
          </w:p>
        </w:tc>
        <w:tc>
          <w:tcPr>
            <w:tcW w:type="dxa" w:w="1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[Curto/longo]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[Sim/não]</w:t>
            </w:r>
          </w:p>
        </w:tc>
        <w:tc>
          <w:tcPr>
            <w:tcW w:type="dxa" w:w="24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[Órgãos, orçamento]</w:t>
            </w:r>
          </w:p>
        </w:tc>
      </w:tr>
    </w:tbl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7.2 Compatibilidade jurídica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Constituição (art. 225), competências (LC 140/2011), conflito com normas vigentes e risco de questionamento judicial.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8. Análise de cenários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Cada cenário com as premissas escritas e o resultado esperado no indicador da hipótese.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63"/>
        <w:gridCol w:w="3363"/>
      </w:tblGrid>
      <w:tr>
        <w:trPr>
          <w:tblHeader/>
        </w:trPr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Cenário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Premissas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Resultado esperado no indicador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A. Referência (a proposta não é aprovada)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[Premissas]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[Resultado]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B. Aprovada como está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[Premissas]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[Resultado]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C. Aprovada com os ajustes recomendados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[Premissas]</w:t>
            </w:r>
          </w:p>
        </w:tc>
        <w:tc>
          <w:tcPr>
            <w:tcW w:type="dxa" w:w="3363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[Resultado]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9. Soluções potenciais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De 2 a 4 opções: manter, ajustar, rejeitar ou alternativa sem lei nova (fiscalização, regulamento).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42"/>
        <w:gridCol w:w="2142"/>
        <w:gridCol w:w="2142"/>
      </w:tblGrid>
      <w:tr>
        <w:trPr>
          <w:tblHeader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Opção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Eficácia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Custo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Viabilidade jurídica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[Opção 1]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[Alto/médio/baixo]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[Opção 2]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[Alto/médio/baixo]</w:t>
            </w:r>
          </w:p>
        </w:tc>
        <w:tc>
          <w:tcPr>
            <w:tcW w:type="dxa" w:w="2142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10. Casos de referência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2 a 3 casos: outro estado, outro país, decisão judicial ou experiência anterior.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026"/>
      </w:tblGrid>
      <w:tr>
        <w:trPr>
          <w:tblHeader/>
        </w:trPr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Caso</w:t>
            </w:r>
          </w:p>
        </w:tc>
        <w:tc>
          <w:tcPr>
            <w:tcW w:type="dxa" w:w="2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O que foi feito</w:t>
            </w:r>
          </w:p>
        </w:tc>
        <w:tc>
          <w:tcPr>
            <w:tcW w:type="dxa" w:w="2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O que aconteceu</w:t>
            </w:r>
          </w:p>
        </w:tc>
        <w:tc>
          <w:tcPr>
            <w:tcW w:type="dxa" w:w="20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Comparabilidade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[Caso 1]</w:t>
            </w:r>
          </w:p>
        </w:tc>
        <w:tc>
          <w:tcPr>
            <w:tcW w:type="dxa" w:w="2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[Medida]</w:t>
            </w:r>
          </w:p>
        </w:tc>
        <w:tc>
          <w:tcPr>
            <w:tcW w:type="dxa" w:w="2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[Resultado observado]</w:t>
            </w:r>
          </w:p>
        </w:tc>
        <w:tc>
          <w:tcPr>
            <w:tcW w:type="dxa" w:w="20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 e por quê]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[Caso 2]</w:t>
            </w:r>
          </w:p>
        </w:tc>
        <w:tc>
          <w:tcPr>
            <w:tcW w:type="dxa" w:w="2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[Medida]</w:t>
            </w:r>
          </w:p>
        </w:tc>
        <w:tc>
          <w:tcPr>
            <w:tcW w:type="dxa" w:w="2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[Resultado observado]</w:t>
            </w:r>
          </w:p>
        </w:tc>
        <w:tc>
          <w:tcPr>
            <w:tcW w:type="dxa" w:w="2026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 e por quê]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11. Conclusão e recomendações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Cerca de 1/4 de página. Responda à hipótese: se sustenta, se sustenta em parte, ou não se sustenta. Justifique a classificação em uma linha.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Recomendações numeradas, cada uma com o destinatário (relator, Executivo, órgão ambiental):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[Recomendação] — destinatário: [quem]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[Recomendação] — destinatário: [quem]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 que monitorar daqui em diante: [indicadores e marcos da tramitação].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12. Referências e limitações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Normas, dados e estudos citados. Em seguida, o que não foi possível verificar e por quê.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[Referência]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[Limitação da análise]</w:t>
      </w:r>
    </w:p>
    <w:p>
      <w:pPr>
        <w:spacing w:before="200"/>
      </w:pPr>
      <w:r>
        <w:rPr>
          <w:rFonts w:ascii="Arial" w:cs="Arial" w:eastAsia="Arial" w:hAnsi="Arial"/>
          <w:color w:val="7A847E"/>
          <w:sz w:val="16"/>
          <w:szCs w:val="16"/>
        </w:rPr>
        <w:t xml:space="preserve">Esta nota técnica foi escrita e é assinada pelo autor indicado, que responde pelo conteúdo. Expressa análise técnica independente e não substitui orientação jurídica para casos concretos.</w:t>
      </w:r>
    </w:p>
    <w:p>
      <w:r>
        <w:br w:type="page"/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Anexo I. Íntegra do texto base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Transcrição literal do arquivo oficial da versão analisada, com a justificação do autor. Não conta nas 3 páginas. Indique a fonte e a data de acesso.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Fonte: </w:t>
      </w: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[endereço oficial] · [versão e data] · acesso em [data]</w:t>
      </w:r>
    </w:p>
    <w:p>
      <w:pPr>
        <w:pBdr>
          <w:left w:val="single" w:color="D5DDD8" w:sz="8" w:space="8"/>
        </w:pBdr>
        <w:spacing w:after="80" w:line="276"/>
        <w:ind w:left="360"/>
      </w:pPr>
      <w:r>
        <w:rPr>
          <w:rFonts w:ascii="Times New Roman" w:cs="Times New Roman" w:eastAsia="Times New Roman" w:hAnsi="Times New Roman"/>
          <w:i/>
          <w:iCs/>
          <w:color w:val="7A847E"/>
          <w:sz w:val="21"/>
          <w:szCs w:val="21"/>
        </w:rPr>
        <w:t xml:space="preserve">[Íntegra do texto]</w:t>
      </w:r>
    </w:p>
    <w:sectPr>
      <w:headerReference w:type="default" r:id="rId7"/>
      <w:footerReference w:type="default" r:id="rId8"/>
      <w:pgSz w:w="11906" w:h="16838" w:orient="portrait"/>
      <w:pgMar w:top="1300" w:right="1440" w:bottom="1700" w:left="1440" w:header="708" w:footer="11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A847E"/>
        <w:sz w:val="16"/>
        <w:szCs w:val="16"/>
      </w:rPr>
      <w:t xml:space="preserve">Nota técnica · página </w:t>
    </w:r>
    <w:r>
      <w:rPr>
        <w:rFonts w:ascii="Arial" w:cs="Arial" w:eastAsia="Arial" w:hAnsi="Arial"/>
        <w:color w:val="7A847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A847E"/>
        <w:sz w:val="16"/>
        <w:szCs w:val="16"/>
      </w:rPr>
      <w:t xml:space="preserve"> de </w:t>
    </w:r>
    <w:r>
      <w:rPr>
        <w:rFonts w:ascii="Arial" w:cs="Arial" w:eastAsia="Arial" w:hAnsi="Arial"/>
        <w:color w:val="7A847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DD8" w:sz="4" w:space="4"/>
      </w:pBdr>
      <w:tabs>
        <w:tab w:val="right" w:pos="9026"/>
      </w:tabs>
    </w:pPr>
    <w:r>
      <w:drawing>
        <wp:inline distT="0" distB="0" distL="0" distR="0">
          <wp:extent cx="11239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7A847E"/>
        <w:sz w:val="16"/>
        <w:szCs w:val="16"/>
      </w:rPr>
      <w:t xml:space="preserve">	Nota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B4B4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73e8999b052b506d3c733073c1e9ee76254389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técnica (modelo)</dc:title>
  <dc:creator>ênfase jur</dc:creator>
  <cp:lastModifiedBy>Un-named</cp:lastModifiedBy>
  <cp:revision>1</cp:revision>
  <dcterms:created xsi:type="dcterms:W3CDTF">2026-10-30T03:32:48.432Z</dcterms:created>
  <dcterms:modified xsi:type="dcterms:W3CDTF">2026-10-30T03:32:48.432Z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