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4B4B4B"/>
          <w:sz w:val="30"/>
          <w:szCs w:val="30"/>
        </w:rPr>
        <w:t xml:space="preserve">NOTA TÉCNICA Nº [__]/[ANO]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7A847E"/>
          <w:sz w:val="24"/>
          <w:szCs w:val="24"/>
        </w:rPr>
        <w:t xml:space="preserve">Parecer prévio sobre [sigla, número e ano da proposta]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Modelo padrão. Alvo: 3 páginas de análise (partes 2 a 12, cerca de 1.500 palavras); a ficha, o texto base (parte 1) e o Anexo I são transcrição e não contam. Apague as orientações em cinza e itálico ao preencher. A ordem das partes é sempre a mesma, para que as notas possam ser comparadas entre si.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Este documento circula sozinho e pode ser lido meses depois: por isso abre com a identificação e o texto base. O pé de cada página fica livre: ao baixar, o sistema carimba ali a identificação do parecer, o link permanente e o QR que levam à versão atual no observatório.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0. Ficha técnica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[Sigla, número e ano · casa · UF ou federal]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Etapa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[Onde está na tramitação, na data do parecer]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analisado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e data do texto analisado, com o endereço oficial]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Norma vigente afetada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e artigos que a proposta altera]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Impacto · caráter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[Alto, médio ou baixo] · [Maléfico, enfraquece indiretamente, neutro ou benéfico]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Temas · biomas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[Temas e biomas]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Parecer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do parecer] · publicado em [data] · autor: [nome, título]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Link permanente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[Copie do painel, quadro "Links dos PDFs". O sistema também o carimba em cada página.]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Quadro comparativo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 · documento à parte, com a transcrição artigo por artigo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1. Texto base da proposta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 matéria bruta, antes de qualquer análise. Transcrição literal do arquivo oficial, sem edição nem destaque. O painel traz o texto pronto para copiar (dossiê).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1.1 Ementa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[Ementa oficial, como está na fonte]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1.2 Dispositivos centrais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Os artigos que concentram a mudança, na redação do texto analisado. A íntegra, com a justificação do autor, vai no Anexo I.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[Art. __. Redação literal.]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[§ __. Redação literal.]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1.3 Texto normativo alterado: como é hoje × como fica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Só quando a proposta altera lei existente. Redação vigente (texto compilado da lei) ao lado da redação proposta, as duas literais. O site monta este quadro sozinho (normas.leg.br); copie de lá. Análise nenhuma aqui: ela vem na parte 4.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rPr>
          <w:tblHeader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Como é hoje (redação vigente)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Como fica (redação proposta)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__]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vigente, literal]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proposta, literal]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__-A]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[Dispositivo novo: não há redação vigente]</w:t>
            </w:r>
          </w:p>
        </w:tc>
        <w:tc>
          <w:tcPr>
            <w:tcW w:type="dxa" w:w="36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proposta, literal]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2. Síntese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Até 120 palavras. Escreva por último. Em 4 a 5 frases: o que a norma faz, o problema, a hipótese testada e a conclusão.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3. Descrição do ato normativo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meia página. Só fatos, com fonte: ainda não é a análise.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3.1 Objeto e alcance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regula, quem é atingido, onde e a partir de quando.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3.2 Como funciona hoje (linha de base)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As regras vigentes e os números atuais. É o ponto de comparação de toda a nota.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4. Análise do quadro comparativo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 análise do cotejo fica aqui, no parecer. O quadro comparativo (documento à parte) traz só a transcrição dos textos, artigo por artigo, sem comentário.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4.1 Pontos principais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De 3 a 5 pontos, os mesmos do site. Cada lado como enunciado objetivo, sem adjetivos.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3000"/>
        <w:gridCol w:w="1326"/>
      </w:tblGrid>
      <w:tr>
        <w:trPr>
          <w:tblHeader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Ponto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Regime vigente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[1 · Art. __]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é hoje]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fica]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[2 · Art. __]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é hoje]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fica]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[3 · Art. __]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é hoje]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fica]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=]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Efeito na proteção ambiental: </w:t>
      </w:r>
      <w:r>
        <w:rPr>
          <w:rFonts w:ascii="Arial" w:cs="Arial" w:eastAsia="Arial" w:hAnsi="Arial"/>
          <w:sz w:val="18"/>
          <w:szCs w:val="18"/>
        </w:rPr>
        <w:t xml:space="preserve">↑ amplia · ↓ reduz · = sem efeito direto.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4.2 Leitura do cotejo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o conjunto das mudanças produz: o sentido geral, as mudanças que dependem umas das outras e o que o texto não diz (omissões, conceitos indeterminados, delegação a regulamento).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5. Exposição do problema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meia página.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5.1 Problema declarado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a justificativa da proposta diz enfrentar, nas palavras do autor da proposta.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5.2 Problema identificado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a análise mostra: causa → efeito → quem sofre o efeito. Pode coincidir ou não com o problema declarado.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5.3 Evidências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Cada dado com fonte, ano e grau de confiança (alta, média ou baixa).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26"/>
        <w:gridCol w:w="1800"/>
      </w:tblGrid>
      <w:tr>
        <w:trPr>
          <w:tblHeader/>
        </w:trPr>
        <w:tc>
          <w:tcPr>
            <w:tcW w:type="dxa" w:w="4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Dado</w:t>
            </w:r>
          </w:p>
        </w:tc>
        <w:tc>
          <w:tcPr>
            <w:tcW w:type="dxa" w:w="3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Fonte e ano</w:t>
            </w:r>
          </w:p>
        </w:tc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Confiança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[Dado]</w:t>
            </w:r>
          </w:p>
        </w:tc>
        <w:tc>
          <w:tcPr>
            <w:tcW w:type="dxa" w:w="3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[Fonte, ano]</w:t>
            </w:r>
          </w:p>
        </w:tc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[Dado]</w:t>
            </w:r>
          </w:p>
        </w:tc>
        <w:tc>
          <w:tcPr>
            <w:tcW w:type="dxa" w:w="3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[Fonte, ano]</w:t>
            </w:r>
          </w:p>
        </w:tc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6. Hipótese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3 a 5 linhas. Frase que pode ser confirmada ou derrubada por um indicador.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Formato: "Se aprovada, a proposta tende a produzir [efeito], porque [mecanismo]. Indicador: [o que medir], fonte: [onde medir]."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7. Impactos potenciais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meia página. Direção de −2 (muito negativo) a +2 (muito positivo).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7.1 Por dimensão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1300"/>
        <w:gridCol w:w="1300"/>
        <w:gridCol w:w="1300"/>
        <w:gridCol w:w="2426"/>
      </w:tblGrid>
      <w:tr>
        <w:trPr>
          <w:tblHeader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Dimensão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Direção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Magnitude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Prazo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Reversível?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Quem é afetado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Ambiental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[Grupos, áreas]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Social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[Grupos, áreas]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Econômica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[Setores]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Institucional e fiscal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[Órgãos, orçamento]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7.2 Compatibilidade jurídica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Constituição (art. 225), competências (LC 140/2011), conflito com normas vigentes e risco de questionamento judicial.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8. Análise de cenários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Cada cenário com as premissas escritas e o resultado esperado no indicador da hipótese.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63"/>
        <w:gridCol w:w="3363"/>
      </w:tblGrid>
      <w:tr>
        <w:trPr>
          <w:tblHeader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Cenário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Premissas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Resultado esperado no indicador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A. Referência (a proposta não é aprovada)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[Premissas]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B. Aprovada como está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[Premissas]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C. Aprovada com os ajustes recomendados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[Premissas]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9. Soluções potenciais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De 2 a 4 opções: manter, ajustar, rejeitar ou alternativa sem lei nova (fiscalização, regulamento).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42"/>
        <w:gridCol w:w="2142"/>
        <w:gridCol w:w="2142"/>
      </w:tblGrid>
      <w:tr>
        <w:trPr>
          <w:tblHeader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Opção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Eficácia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Custo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Viabilidade jurídica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[Opção 1]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[Alto/médio/baixo]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[Opção 2]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[Alto/médio/baixo]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10. Casos de referência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2 a 3 casos: outro estado, outro país, decisão judicial ou experiência anterior.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026"/>
      </w:tblGrid>
      <w:tr>
        <w:trPr>
          <w:tblHeader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Caso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foi feito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aconteceu</w:t>
            </w:r>
          </w:p>
        </w:tc>
        <w:tc>
          <w:tcPr>
            <w:tcW w:type="dxa" w:w="2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Comparabilidade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[Caso 1]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[Medida]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 observado]</w:t>
            </w:r>
          </w:p>
        </w:tc>
        <w:tc>
          <w:tcPr>
            <w:tcW w:type="dxa" w:w="2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 e por quê]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[Caso 2]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[Medida]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 observado]</w:t>
            </w:r>
          </w:p>
        </w:tc>
        <w:tc>
          <w:tcPr>
            <w:tcW w:type="dxa" w:w="2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 e por quê]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11. Conclusão e recomendações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1/4 de página. Responda à hipótese: se sustenta, se sustenta em parte, ou não se sustenta. Justifique a classificação em uma linha.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Recomendações numeradas, cada uma com o destinatário (relator, Executivo, órgão ambiental):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[Recomendação] — destinatário: [quem]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[Recomendação] — destinatário: [quem]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monitorar daqui em diante: [indicadores e marcos da tramitação].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12. Referências e limitações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Normas, dados e estudos citados. Em seguida, o que não foi possível verificar e por quê.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[Referência]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[Limitação da análise]</w:t>
      </w:r>
    </w:p>
    <w:p>
      <w:pPr>
        <w:spacing w:before="200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Esta nota técnica foi escrita e é assinada pelo autor indicado, que responde pelo conteúdo. Expressa análise técnica independente e não substitui orientação jurídica para casos concretos.</w:t>
      </w:r>
    </w:p>
    <w:p>
      <w:r>
        <w:br w:type="page"/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Anexo I. Íntegra do texto base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Transcrição literal do arquivo oficial da versão analisada, com a justificação do autor. Não conta nas 3 páginas. Indique a fonte e a data de acesso.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Fonte: </w:t>
      </w: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[endereço oficial] · [versão e data] · acesso em [data]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[Íntegra do texto]</w:t>
      </w:r>
    </w:p>
    <w:sectPr>
      <w:headerReference w:type="default" r:id="rId7"/>
      <w:footerReference w:type="default" r:id="rId8"/>
      <w:pgSz w:w="11906" w:h="16838" w:orient="portrait"/>
      <w:pgMar w:top="1300" w:right="1440" w:bottom="1700" w:left="1440" w:header="708" w:footer="11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47E"/>
        <w:sz w:val="16"/>
        <w:szCs w:val="16"/>
      </w:rPr>
      <w:t xml:space="preserve">Nota técnica · página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47E"/>
        <w:sz w:val="16"/>
        <w:szCs w:val="16"/>
      </w:rPr>
      <w:t xml:space="preserve"> de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DD8" w:sz="4" w:space="4"/>
      </w:pBdr>
      <w:tabs>
        <w:tab w:val="right" w:pos="9026"/>
      </w:tabs>
    </w:pPr>
    <w:r>
      <w:drawing>
        <wp:inline distT="0" distB="0" distL="0" distR="0">
          <wp:extent cx="11239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7A847E"/>
        <w:sz w:val="16"/>
        <w:szCs w:val="16"/>
      </w:rPr>
      <w:t xml:space="preserve">	Nota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B4B4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73e8999b052b506d3c733073c1e9ee76254389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técnica (modelo)</dc:title>
  <dc:creator>ênfase jur</dc:creator>
  <cp:lastModifiedBy>Un-named</cp:lastModifiedBy>
  <cp:revision>1</cp:revision>
  <dcterms:created xsi:type="dcterms:W3CDTF">2026-10-30T04:13:45.113Z</dcterms:created>
  <dcterms:modified xsi:type="dcterms:W3CDTF">2026-10-30T04:13:45.114Z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