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Sequências multiplanares FSE e GRE ponderadas em T1 e T2, sem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Controle evolutivo. Em relação à ressonância de 31/05/2012, nota-se: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Surgiu derrame pleural laminar à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aumento das dimensões esplênicas (o baço media 14 cm no eixo crânio-caudal e passou a medir 16 cm).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Rim direito tópico, de dimensões normais. Retração cortical de aspecto sequelar no terço superior do rim direito. Surgimento de um cisto com conteúdo hiperprotéico / hemorrágico de 1,0 cm parapiélico no terço médio. Cistos corticais subcentimétricos simples esparsos. Não há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Mínimo aumento da quantidade de líquido livre na cavidade peritoneal, com maior acúmulo na região peri-esplênica.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Redução significativa do líquido coletado anteriormente à tela cirúrgica na parede abdominal no meso / hipogástrio.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Demais achados estáveis, novamente sendo observados: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de dimensões normais e contornos ondulados. Vários focos nodulares subcentimétricos com características benignas (cistos / hemangiomas / hamartomas biliares) dispersos pelo parênquima hepático.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dilatação das vias biliares intra ou extra-hepáticas.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Pâncreas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Sinais de nefrectomia esquerda. Loja renal livre de massas ou de coleções, ocupada pela cauda do pâncreas e por alças intestinais. Adrenal esquerda não identificada.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da asa lateral da adrenal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Linfonodos subcentimétricos na cadeia para-aórtica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Moderada coproestase cólica, principalmente à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Bexiga com pequena repleção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Próstata com dimensões um pouco aumentadas e contornos regulares. Zona periférica com sinal heterogêneo, sem configurar nódulos, inespecífico. Vesículas seminais sem anormalidades evidentes.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Telas cirúrgicas pré-peritoneais no abdome inferior (hernioplastia inguinal) e na parede abdominal anterior supraumbilical.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Renato Alonso Moron CRM 79843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Revisado e Assinado Eletronicamente por: Dr. Renato Alonso Moron CRM 79843 CRM 79843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