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Aquisição volumétrica, com contrastes oral negativo (água) e venoso.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Moderada distensão líquida com hiper-realce mucoso de alças delgadas e da moldura cólica, sem sinais de obstrução intestinal. O conjunto dos achados sugere quadro inflamatório/infeccioso, admitindo enterocolite como principal diferencial.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Destacam-se, entretanto, alguns afilamentos segmentares salteados de delgado, com discreto espessamento parietal, hiper-realce e finas lâminas líquidas adjacentes, que embora não totalmente típicos, podem estar associados a doença inflamatória intestinal (Crohn) incipiente, sendo necessária correlação com evolução clínica.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achados: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Fígado de dimensões e contornos preservados, com atenuação homogênea.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há dilatação das vias biliares. Vesícula biliar normodistendida e com paredes finas, contendo pequena quantidade de bile espessa / microcálculos.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Baço, pâncreas e adrenais sem particularidades. Baço acessório de 1,7 cm.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Rins tópicos, de dimensões normais. Cisto cortical no terço inferior direito com 1,0 cm. Não se evidenciam imagens de cálculos ou hidronefrose.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linfonodomegalias.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Bexiga com paredes finas e conteúdo líquido homogêneo.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Apêndice cecal não caracterizado.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* Em relação à tomografia de 08/12/2009, surgiu moderada distensão líquida de algas delgadas e da moldura cólica, possivelmente relacionado a processo infeccioso/inflamatório (enterocolite), sem fatores obstrutivos e com discretos espessamentos segmentares de delgado, de aspecto inespecífico. Demais achados sem alterações evolutivas significativas.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Yves Bohrer Costa CRM 147335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Yves Bohrer Costa CRM 147335 e Dr. Renato Alonso Moron CRM 79843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