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antes e após a injeção endovenosa de contraste paramagnético hepatoespecífico (Primovist®).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de dimensões e contornos preservados. Quatro nódulos com características de hemangiomas, três no segmento lateral esquerdo e um no segmento VI, medindo até 0,9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Sistema portal e veias hepáticas pérvios.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Vesícula biliar normodistendida, com paredes finas e conteúdo homogêneo, apresentando lobulação fúndica.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Pâncreas com morfologia, dimensões e sinal normais, sem dilatação ductal.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normais. Pequenos cistos corticais de até 1,3 cm. Não há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Pinçamento da veia renal esquerda entre a aorta e artéria mesentérica superior, com estase a montante (a valorização deste achado depende de correlação clínico-laboratorial).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ou de líquido livre no abdome superior.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Lucas Scatigno Saad CRM 141795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Cassia Franco Tridente CRM 130013 e Dr. Ronaldo Hueb Baroni CRM 85359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