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com contrastevenoso.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Lesão expansiva infiltrativa que acomete o fundo gástrico, notando-se áreas hipoatenuantes de permeio nessa região (possivelmente liquefeitas), a margem superomedial do baço (também com áreas possivelmente liquefeitas), determina aparente deslocamento posteroinferior da adrenal esquerda (por vezes indistinta da massa). A massa mede aproximadamente 6,8 x 4,8 x 6,8 cm (AP x LL x CC). Os achados favorecem lesão de origem gástrica com crescimento predominantemente exofítico, infiltração do baço, não se podendo afastar acometimento da adrenal esquerda associado.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Nota-se ainda envolvimento próximo a 180º da porção médio / distal da artéria esplênica e deslocamento inferior da cauda do pâncreas e veia esplênica.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Linfonodomegalia no hilo esplênico, medindo 1,5 x 1,1 cm. Outros linfonodos proeminentes, menores de 1,0 cm, no ligamento hepatogástrico, paraórticos, interaortocaval (no plano da emergência das artérias renais) e outro na grande curvatura gástrica, junto ao antro.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e contornos preservados. Múltiplas formações hipoatenuantes esparsas pelo parênquima, com até 0,8 cm, inespecíficas (conveniente correlacionar com RM ou PET/CT).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dilatação das vias biliares. Vesícula biliar normodistendida.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porções do pâncreas e adrenal direita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normais. Não se evidenciam imagens de cálculos ou hidronefrose.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Veia renal esquerda retroaórtica.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quantidade de líquido livre no fundo de saco posterior.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Imagem nodular aparentemente miometrial com calcificação de permeio.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Formação cística na região anexial direita, medindo 2,0 cm.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Provável hemangioma no corpo vertebral de D10.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Marcelo Assis Rocha CRM 146869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Marcelo Assis Rocha CRM 146869 e Dr. Adriano Tachibana CRM 93818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