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RESSONÂNCIA MAGNÉTICA DE ABDOME SUPERIOR</w:t>
      </w:r>
    </w:p>
    <w:p w:rsidR="00000000" w:rsidDel="00000000" w:rsidP="00000000" w:rsidRDefault="00000000" w:rsidRPr="00000000">
      <w:pPr>
        <w:contextualSpacing w:val="0"/>
        <w:jc w:val="both"/>
        <w:rPr>
          <w:i w:val="1"/>
        </w:rPr>
      </w:pPr>
      <w:r w:rsidDel="00000000" w:rsidR="00000000" w:rsidRPr="00000000">
        <w:rPr>
          <w:i w:val="1"/>
          <w:rtl w:val="0"/>
        </w:rPr>
        <w:t xml:space="preserve">Sequências multiplanares, antes e após a injeção endovenosa de contraste paramagnético, incluindo séries de colangiorressonância para avaliação pancreatobiliar.</w:t>
      </w:r>
    </w:p>
    <w:p w:rsidR="00000000" w:rsidDel="00000000" w:rsidP="00000000" w:rsidRDefault="00000000" w:rsidRPr="00000000">
      <w:pPr>
        <w:spacing w:after="120" w:before="120" w:lineRule="auto"/>
        <w:contextualSpacing w:val="0"/>
        <w:jc w:val="both"/>
        <w:rPr/>
      </w:pPr>
      <w:r w:rsidDel="00000000" w:rsidR="00000000" w:rsidRPr="00000000">
        <w:rPr>
          <w:rtl w:val="0"/>
        </w:rPr>
        <w:t xml:space="preserve">Fígado de dimensões e contornos preservados, com sinal homogêneo.</w:t>
      </w:r>
    </w:p>
    <w:p w:rsidR="00000000" w:rsidDel="00000000" w:rsidP="00000000" w:rsidRDefault="00000000" w:rsidRPr="00000000">
      <w:pPr>
        <w:spacing w:after="120" w:before="120" w:lineRule="auto"/>
        <w:contextualSpacing w:val="0"/>
        <w:jc w:val="both"/>
        <w:rPr/>
      </w:pPr>
      <w:r w:rsidDel="00000000" w:rsidR="00000000" w:rsidRPr="00000000">
        <w:rPr>
          <w:rtl w:val="0"/>
        </w:rPr>
        <w:t xml:space="preserve">Sistema portal e veias hepáticas pérvios.</w:t>
      </w:r>
    </w:p>
    <w:p w:rsidR="00000000" w:rsidDel="00000000" w:rsidP="00000000" w:rsidRDefault="00000000" w:rsidRPr="00000000">
      <w:pPr>
        <w:spacing w:after="120" w:before="120" w:lineRule="auto"/>
        <w:contextualSpacing w:val="0"/>
        <w:jc w:val="both"/>
        <w:rPr/>
      </w:pPr>
      <w:r w:rsidDel="00000000" w:rsidR="00000000" w:rsidRPr="00000000">
        <w:rPr>
          <w:rtl w:val="0"/>
        </w:rPr>
        <w:t xml:space="preserve">Vesícula biliar normodistendida, de paredes finas e com microcálculos de até 0,4 cm.</w:t>
      </w:r>
    </w:p>
    <w:p w:rsidR="00000000" w:rsidDel="00000000" w:rsidP="00000000" w:rsidRDefault="00000000" w:rsidRPr="00000000">
      <w:pPr>
        <w:spacing w:after="120" w:before="120" w:lineRule="auto"/>
        <w:contextualSpacing w:val="0"/>
        <w:jc w:val="both"/>
        <w:rPr/>
      </w:pPr>
      <w:r w:rsidDel="00000000" w:rsidR="00000000" w:rsidRPr="00000000">
        <w:rPr>
          <w:rtl w:val="0"/>
        </w:rPr>
        <w:t xml:space="preserve">Não há dilatação das vias biliares.</w:t>
      </w:r>
    </w:p>
    <w:p w:rsidR="00000000" w:rsidDel="00000000" w:rsidP="00000000" w:rsidRDefault="00000000" w:rsidRPr="00000000">
      <w:pPr>
        <w:spacing w:after="120" w:before="120" w:lineRule="auto"/>
        <w:contextualSpacing w:val="0"/>
        <w:jc w:val="both"/>
        <w:rPr/>
      </w:pPr>
      <w:r w:rsidDel="00000000" w:rsidR="00000000" w:rsidRPr="00000000">
        <w:rPr>
          <w:rtl w:val="0"/>
        </w:rPr>
        <w:t xml:space="preserve">Pâncreas com morfologia e dimensões normais. Ducto principal de calibre normal, drenando na papila maior. Formação cística na cauda pancreática de 1,3 cm, sem componentes sólidos evidentes ou aparente comunicação ductal (ainda assim pode corresponder a um IPMN de ducto secundário). Sugere-se controle evolutivo em 1 ano.</w:t>
      </w:r>
    </w:p>
    <w:p w:rsidR="00000000" w:rsidDel="00000000" w:rsidP="00000000" w:rsidRDefault="00000000" w:rsidRPr="00000000">
      <w:pPr>
        <w:spacing w:after="120" w:before="120" w:lineRule="auto"/>
        <w:contextualSpacing w:val="0"/>
        <w:jc w:val="both"/>
        <w:rPr/>
      </w:pPr>
      <w:r w:rsidDel="00000000" w:rsidR="00000000" w:rsidRPr="00000000">
        <w:rPr>
          <w:rtl w:val="0"/>
        </w:rPr>
        <w:t xml:space="preserve">Baço e adrenais sem particularidades.</w:t>
      </w:r>
    </w:p>
    <w:p w:rsidR="00000000" w:rsidDel="00000000" w:rsidP="00000000" w:rsidRDefault="00000000" w:rsidRPr="00000000">
      <w:pPr>
        <w:spacing w:after="120" w:before="120" w:lineRule="auto"/>
        <w:contextualSpacing w:val="0"/>
        <w:jc w:val="both"/>
        <w:rPr/>
      </w:pPr>
      <w:r w:rsidDel="00000000" w:rsidR="00000000" w:rsidRPr="00000000">
        <w:rPr>
          <w:rtl w:val="0"/>
        </w:rPr>
        <w:t xml:space="preserve">Rins tópicos, de dimensões normais. Retração cortical residual à esquerda. Pequenos cistos corticais à direita e peripiélicos bilaterais. Não há hidronefrose. Discreto edema perirrenal esquerdo, inespecífico.</w:t>
      </w:r>
    </w:p>
    <w:p w:rsidR="00000000" w:rsidDel="00000000" w:rsidP="00000000" w:rsidRDefault="00000000" w:rsidRPr="00000000">
      <w:pPr>
        <w:spacing w:after="120" w:before="120" w:lineRule="auto"/>
        <w:contextualSpacing w:val="0"/>
        <w:jc w:val="both"/>
        <w:rPr/>
      </w:pPr>
      <w:r w:rsidDel="00000000" w:rsidR="00000000" w:rsidRPr="00000000">
        <w:rPr>
          <w:rtl w:val="0"/>
        </w:rPr>
        <w:t xml:space="preserve">Aorta e veia cava inferior de calibre e trajeto normais.</w:t>
      </w:r>
    </w:p>
    <w:p w:rsidR="00000000" w:rsidDel="00000000" w:rsidP="00000000" w:rsidRDefault="00000000" w:rsidRPr="00000000">
      <w:pPr>
        <w:spacing w:after="120" w:before="120" w:lineRule="auto"/>
        <w:contextualSpacing w:val="0"/>
        <w:jc w:val="both"/>
        <w:rPr/>
      </w:pPr>
      <w:r w:rsidDel="00000000" w:rsidR="00000000" w:rsidRPr="00000000">
        <w:rPr>
          <w:rtl w:val="0"/>
        </w:rPr>
        <w:t xml:space="preserve">Ausência de linfonodomegalias ou de líquido livre no abdome superior.</w:t>
      </w:r>
    </w:p>
    <w:p w:rsidR="00000000" w:rsidDel="00000000" w:rsidP="00000000" w:rsidRDefault="00000000" w:rsidRPr="00000000">
      <w:pPr>
        <w:contextualSpacing w:val="0"/>
        <w:rPr>
          <w:color w:val="ff0000"/>
        </w:rPr>
      </w:pPr>
      <w:r w:rsidDel="00000000" w:rsidR="00000000" w:rsidRPr="00000000">
        <w:rPr>
          <w:color w:val="ff0000"/>
          <w:rtl w:val="0"/>
        </w:rPr>
        <w:t xml:space="preserve">                                                          </w:t>
      </w:r>
    </w:p>
    <w:p w:rsidR="00000000" w:rsidDel="00000000" w:rsidP="00000000" w:rsidRDefault="00000000" w:rsidRPr="00000000">
      <w:pPr>
        <w:ind w:left="360" w:firstLine="0"/>
        <w:contextualSpacing w:val="0"/>
        <w:rPr/>
      </w:pPr>
      <w:r w:rsidDel="00000000" w:rsidR="00000000" w:rsidRPr="00000000">
        <w:rPr>
          <w:rtl w:val="0"/>
        </w:rPr>
        <w:t xml:space="preserve"> </w:t>
      </w:r>
    </w:p>
    <w:p w:rsidR="00000000" w:rsidDel="00000000" w:rsidP="00000000" w:rsidRDefault="00000000" w:rsidRPr="00000000">
      <w:pPr>
        <w:ind w:left="360" w:firstLine="0"/>
        <w:contextualSpacing w:val="0"/>
        <w:jc w:val="right"/>
        <w:rPr>
          <w:b w:val="1"/>
        </w:rPr>
      </w:pPr>
      <w:r w:rsidDel="00000000" w:rsidR="00000000" w:rsidRPr="00000000">
        <w:rPr>
          <w:b w:val="1"/>
          <w:rtl w:val="0"/>
        </w:rPr>
        <w:t xml:space="preserve">Relatado por: Dra. Cassia Franco Tridente CRM 130013</w:t>
      </w:r>
    </w:p>
    <w:p w:rsidR="00000000" w:rsidDel="00000000" w:rsidP="00000000" w:rsidRDefault="00000000" w:rsidRPr="00000000">
      <w:pPr>
        <w:ind w:left="360" w:firstLine="0"/>
        <w:contextualSpacing w:val="0"/>
        <w:jc w:val="center"/>
        <w:rPr>
          <w:b w:val="1"/>
        </w:rPr>
      </w:pPr>
      <w:r w:rsidDel="00000000" w:rsidR="00000000" w:rsidRPr="00000000">
        <w:rPr>
          <w:b w:val="1"/>
          <w:rtl w:val="0"/>
        </w:rPr>
        <w:t xml:space="preserve">Revisado e Assinado Eletronicamente por: Dra. Cassia Franco Tridente CRM 130013 e Dr. Renato Alonso Moron CRM 79843</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