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(PARA PESQUISA DE LITÍASE URINÁRIA)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Aquisição volumétrica, sem contraste, para pesquisa de litíase do trato urinário.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Rins tópicos, de dimensões e contornos preservados.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Parênquima com atenuação homogênea neste estudo sem contraste endovenoso.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Cálculos calicinais não obstrutivos bilaterais, assim distribuídos: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pelo menos cinco à direita, esparsos por todos os grupamentos, o maior no grupamento inferior medindo 0,6 cm (atenuação média de 1200 UH), e os demais com até 0,4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- um no grupamento inferior esquerdo, medindo 0,3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hidronefrose à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Cálculo no ureter proximal direito, 4,5 cm abaixo da junção ureteropiélica (no plano de L4), medindo 0,6 cm (atenuação média de 930 UH), que determina pequena dilatação do sistema coletor a montante.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Ureter esquerdo com trajeto e calibre normais, sem cálculos.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Bexiga com paredes finas e conteúdo líquido homogêneo.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Achados adicionais: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Formações hipoatenuantes no lobo hepático direito, a maior no segmento VI / VII, medindo 4,0 cm, inespecífica neste estudo sem contraste venoso, estável em relação à TC de abdome de 24/09/2011, provavelmente correspondendo a hemangioma (em correlação com a imagem hiperecogênica caracterizada nessa região em estudo ultrassonográfico prévio).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Densificação da gordura mesentérica associada a linfonodos em número aumentado, sugestivo de paniculite.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Ateromatose aórtica.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Apêndice cecal sem sinais inflamatórios.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Marcelo Assis Rocha CRM 146869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Marcelo Assis Rocha CRM 146869 e Dr. Renato Alonso Moron CRM 79843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