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ESÔFAGO-ESTÔMAGO-DUODENOGRAFIA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banda gástrica, identificada ao estudo radiográfico simples.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ectasia difusa do esôfago associado a discreto retardo no seu esvaziamento, especialmente no segmento distal da porção torácica próximo a banda gástrica. Há também ondas de contração antiperistálticas associado a episódios de refluxo esofagoesofágico.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Banda gástrica determinando afilamento da região do cárdia, com discreto retardo na progressão do meio de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hérnia de hiato ou refluxo gastro-esofágico durante as manobras de pesquisa.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porções do estômago de topografia, morfologia, contornos e padrão mucoso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Bulbo e arco duodenal sem particularidades.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