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ESÔFAGO-ESTÔMAGO-DUODENOgrafia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Esôfago de topografia, calibre, peristaltismo e contornos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hérnia de hiato ou refluxo gastro-esofágico durante as manobras de pesquisa.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Estômago de topografia, morfologia e contornos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Bulbo e arco duodenal sem sinais de lesões orgânicas.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CONCLUSÃO: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Exame dentro dos padrões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melhor avaliação da região cervical e deglutição sugiro estudo de videodeglutoesofagograma.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