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nbtbhxu7hkn6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RADIOGRAFIAS DO BRAÇO DIREITO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Controle de fratura do terço médio / proximal do úmero, fixada com placa e parafusos metálicos, sem sinais de solturas.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Discreto espessamento de partes moles adjacentes.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Alterações degenerativas na acromioclavicular.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se observam alterações significativas em relação ao exame de 12/06/2013.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Juliana Frota Guimarães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Cristiane Wosny CRM 129019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