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rPr>
          <w:b w:val="1"/>
          <w:sz w:val="32"/>
          <w:szCs w:val="32"/>
        </w:rPr>
      </w:pPr>
      <w:bookmarkStart w:colFirst="0" w:colLast="0" w:name="_e0gq19lmdgap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RESSONÂNCIA MAGNÉTICA DO TORNOZELO ESQUERDO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Ressonância magnética realizada com a técnica de fast spin-eco, em cortes multiplanares pesados em T1 e T2, evidenciou: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Lesão completa de aspecto crônico do ligamento fíbulo-talar anterior.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Alteração de sinal de aspecto degenerativo / cicatricial do ligamento fibulocalcaneo e da banda profunda do ligamento deltóide.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Ligamentos tíbio-fibular anterior espessado e heterogêneo, sugestivo de lesão completa / parcial extensa com formação de tecido cicatricial desorganizado, que oblitera parcialmente os recessos articulares ântero-laterais superiores. Pequenos osteófitos marginais anteriores no maléolo lateral, junto à articulação fíbulo-talar, associado a focos de condropatia. Estas alteraçõessugerem impacto local, a depender de correlação clínica positiva.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Ligamento tíbio-fibular posterior sem descontinuidades.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Osteófitos marginais tíbio-talares anteriores, de predomínio medial, com tênue edema ósseo, associado a sinovite focal e a peritendinite/ tenossinovite do tendão tibial anteriore. Estes achados podem estar relacionados a impacto anterior.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Afilamento condral na região lateral do domus talar, numa área de 1,1 x 0,6 cm, atingindo a camada profunda, com focos de edema ósseo subcondral.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Demais estruturas ósseas com morfologia e sinal medular conservados.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Ausência de derrame articular significativo.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Leve tendinopatia retro e inframaleolar fibular curto, com fissura longitudinal. Pequena quantidade de líquido na bainha comum dos fibulares.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Leve tendinopatia e peritendinite distal do calcâneo, com áreas de degeneração / finas fissuras intrínsecas.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Discreta tendinopatia insercional do tibial posterior do navicular.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Fáscia plantar com espessura e sinal conservados.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GUSTAVO ALCOFORADO FRANCO LIMA CRM 109406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GUSTAVO ALCOFORADO FRANCO LIMA CRM 109406 e Dr. Luiz Guilherme Hartmann CRM 83851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