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kmzhztd28x3d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 DE PUNHO DIREITO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osteosíntese por fratura do rádio distal realizada com placa metálica e parafusos, notando-se bom alinhamento dos fragmentos ósseos, com sinais de consolidação em curso.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sinais inequívocos de solturas aumentados parafusos dados osteossíntese.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Maria Antonieta Trevizan A O CRM 119992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Maria Antonieta Trevizan A O CRM 119992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