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60" w:before="240" w:lineRule="auto"/>
        <w:contextualSpacing w:val="0"/>
        <w:rPr>
          <w:b w:val="1"/>
          <w:color w:val="494949"/>
          <w:sz w:val="32"/>
          <w:szCs w:val="32"/>
        </w:rPr>
      </w:pPr>
      <w:bookmarkStart w:colFirst="0" w:colLast="0" w:name="_5n9favssi95c" w:id="0"/>
      <w:bookmarkEnd w:id="0"/>
      <w:r w:rsidDel="00000000" w:rsidR="00000000" w:rsidRPr="00000000">
        <w:rPr>
          <w:b w:val="1"/>
          <w:color w:val="494949"/>
          <w:sz w:val="32"/>
          <w:szCs w:val="32"/>
          <w:rtl w:val="0"/>
        </w:rPr>
        <w:t xml:space="preserve">RADIOGRAFIAS DO ANTEBRAÇO ESQUERDO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Exame de controle em aparelho gessado.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Fratura metadiafisária do rádio e ulna distais com deformidade plástica e discreta angulação volar do segmento distal.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Espaços articulares preservados.</w:t>
      </w:r>
    </w:p>
    <w:p w:rsidR="00000000" w:rsidDel="00000000" w:rsidP="00000000" w:rsidRDefault="00000000" w:rsidRPr="00000000">
      <w:pPr>
        <w:spacing w:before="120" w:lineRule="auto"/>
        <w:contextualSpacing w:val="0"/>
        <w:jc w:val="both"/>
        <w:rPr>
          <w:color w:val="494949"/>
        </w:rPr>
      </w:pPr>
      <w:r w:rsidDel="00000000" w:rsidR="00000000" w:rsidRPr="00000000">
        <w:rPr>
          <w:color w:val="494949"/>
          <w:rtl w:val="0"/>
        </w:rPr>
        <w:t xml:space="preserve">Partes moles sem alterações radiográficas.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