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o4p27ur4yd20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TORNOZELO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evolutivo.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Persiste pequena lesão subcondral na porção central da tíbia distal (provável fratura subcondral), com edema da medular meta-epifisária adjacente, sem alteração da superfície articular. Não houve modificações significativas em relação ao estudo de 04/09/2015. A depender da evolução clínica, sugere-se novo controle em cerca de 2 a 3 meses.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proeminência do processo anterior do calcâneo e posteromedial do navicular.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alteração de sinal nas superfícies ósseas peri-articulares, relacionada a desuso.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ósseas com morfologia e sinal medular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Superfícies condrais regulares.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derrame articular tibiotalar e subtalar posterior.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Tendinopatia do fibular curto na transição retro/inframaleolar.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tendões sem alterações significativas.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Complexos ligamentares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Fáscia plantar de aspecto normal.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