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DA PERNA ESQUERDA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 de fraturas da tíbia e fíbula, com fixadores metálicos externos.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Provável enxertia óssea na tíbia / fíbula distal.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Heterogeneidade da medular óssea com áreas de desmineralização, discretamente mais evidente que no exame anterior de abril/2013.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