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RADIOGRAFIAs Do PUNHO DIREITO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Controle evolutivo de fratura cominutiva do rádio distal fixada com placa e parafusos metálicos.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Rarefação óssea difusa.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Sinais de fratura do processo estilóide da ulna.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Calcificação/ossificação projetada junto à epífise distal da ulna.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