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suscetibilidade magnética (SWAN), FLAIR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Controle em paciente com referida neoplasia primária de pulmão.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estudo de 27.02.2014: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Surgiram lesões expansivas intra-axiais contrastantes nos hemisférios cerebelares, suspeitas para lesões secundárias, a maior na periferia do terço médio à direita, caracterizada por áreas centrais de necrose / liquefação e mínimos focos hemáticos, em íntimo contato com o seio venoso transverso direito (pérvio), medindo aproximadamente 2,3 cm. As lesões têm hipersinal em T2/FLAIR no parênquima circunjacente, e o conjunto determina efeito expansivo, principalmente à direita, apagando as fissuras cerebelares regionais e as cisternas adjacentes, comprimindo e deformando o IV ventrículo. É maior a insinuação inferior da tonsila cerebelar direita pelo forame magno.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Nota-se discreto alargamento do sistema ventricular supratentorial, e tornaram-se mais evidentes áreas justaependimárias de anormalidade de sinal, que em parte podem representar algum grau de transudação liquórica transependimária, além de gliose / rarefação de mielina.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São mais numerosos os focos de anormalidade de sinal na substância branca bi-hemisférica, inespecíficos, provavelmente representando gliose / rarefação de mielina.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Demais achados semelhantes: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Alargamento dos sulcos corticais, fissuras inter-hemisférica e sylvianas, assim como aumento dos ventrículos laterais e do terceiro ventrículo.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Alguns pequenos focos de hipersinal em T2/FLAIR na substância branca dos hemisférios cerebrais, com predomínio subcortical frontoparietal.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foco de baixo sinal em SWAN justacortical no aspecto anterior do giro do cíngulo à direita, compatível com calcificação em correlação com a tomografia computadorizada de 07.03.2015.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características de sinal normais.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caracterizadas áreas de restrição à difusão.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nódulo hipocontrastante na linha mediana no aspecto posterior da adeno-hipófise, medindo cerca de 0,6 cm.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Mariana Dalaqua CRM 120538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Mariana Dalaqua CRM 120538 e Dr. Ellison Fernando Cardoso CRM 90787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