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after="60" w:before="240" w:lineRule="auto"/>
        <w:contextualSpacing w:val="0"/>
        <w:jc w:val="center"/>
        <w:rPr>
          <w:b w:val="1"/>
          <w:sz w:val="32"/>
          <w:szCs w:val="32"/>
        </w:rPr>
      </w:pPr>
      <w:bookmarkStart w:colFirst="0" w:colLast="0" w:name="_dx9ndnn87m3h" w:id="0"/>
      <w:bookmarkEnd w:id="0"/>
      <w:r w:rsidDel="00000000" w:rsidR="00000000" w:rsidRPr="00000000">
        <w:rPr>
          <w:b w:val="1"/>
          <w:sz w:val="32"/>
          <w:szCs w:val="32"/>
          <w:rtl w:val="0"/>
        </w:rPr>
        <w:t xml:space="preserve">TOMOGRAFIA COMPUTADORIZADA DA CABEÇA</w:t>
      </w:r>
    </w:p>
    <w:p w:rsidR="00000000" w:rsidDel="00000000" w:rsidP="00000000" w:rsidRDefault="00000000" w:rsidRPr="00000000">
      <w:pPr>
        <w:contextualSpacing w:val="0"/>
        <w:jc w:val="both"/>
        <w:rPr>
          <w:b w:val="1"/>
        </w:rPr>
      </w:pPr>
      <w:r w:rsidDel="00000000" w:rsidR="00000000" w:rsidRPr="00000000">
        <w:rPr>
          <w:b w:val="1"/>
          <w:rtl w:val="0"/>
        </w:rPr>
        <w:t xml:space="preserve">TÉCNICA:</w:t>
      </w:r>
    </w:p>
    <w:p w:rsidR="00000000" w:rsidDel="00000000" w:rsidP="00000000" w:rsidRDefault="00000000" w:rsidRPr="00000000">
      <w:pPr>
        <w:contextualSpacing w:val="0"/>
        <w:jc w:val="both"/>
        <w:rPr/>
      </w:pPr>
      <w:r w:rsidDel="00000000" w:rsidR="00000000" w:rsidRPr="00000000">
        <w:rPr>
          <w:rtl w:val="0"/>
        </w:rPr>
        <w:t xml:space="preserve">Aquisição helicoidal de imagens axiais com 0,5 mm de colimação, seguida de reconstruções de imagens axiais com 2,0; 3,0 e 5,0 mm de espessura, sem contraste.</w:t>
      </w:r>
    </w:p>
    <w:p w:rsidR="00000000" w:rsidDel="00000000" w:rsidP="00000000" w:rsidRDefault="00000000" w:rsidRPr="00000000">
      <w:pPr>
        <w:spacing w:after="120" w:before="120" w:lineRule="auto"/>
        <w:contextualSpacing w:val="0"/>
        <w:jc w:val="both"/>
        <w:rPr>
          <w:b w:val="1"/>
        </w:rPr>
      </w:pPr>
      <w:r w:rsidDel="00000000" w:rsidR="00000000" w:rsidRPr="00000000">
        <w:rPr>
          <w:b w:val="1"/>
          <w:rtl w:val="0"/>
        </w:rPr>
        <w:t xml:space="preserve">ACHADOS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Calcificação grosseira na media convexidade do giro pré-central esquerdo, com tênue hipoatenuação do parênquima encefálico circunjacente.</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Demais estruturas encefálicas com posições, morfologia e densidades normais.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Sulcos corticais e fissuras encefálicas amplos.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Parênquima adenohipofisário com dimensões e densidades habituais neste estudo do encéfalo.</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Ossos da calota craniana sem evidências de anormalidades focais.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Espessamento mucoso do seio esfenoidal direito. Seio esfenoidal esquerdo preenchido por material com atenuação heterogênea predominando densidade de partes moles com áreas de maior densidade que pode representar secreção espessa que delineia nível líquido e bolhas de gás.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Mastoides aeradas.</w:t>
      </w:r>
    </w:p>
    <w:p w:rsidR="00000000" w:rsidDel="00000000" w:rsidP="00000000" w:rsidRDefault="00000000" w:rsidRPr="00000000">
      <w:pPr>
        <w:spacing w:after="120" w:before="120" w:lineRule="auto"/>
        <w:contextualSpacing w:val="0"/>
        <w:jc w:val="both"/>
        <w:rPr/>
      </w:pPr>
      <w:r w:rsidDel="00000000" w:rsidR="00000000" w:rsidRPr="00000000">
        <w:rPr>
          <w:rtl w:val="0"/>
        </w:rPr>
        <w:t xml:space="preserve">Bulbo jugular direito alto</w:t>
      </w:r>
    </w:p>
    <w:p w:rsidR="00000000" w:rsidDel="00000000" w:rsidP="00000000" w:rsidRDefault="00000000" w:rsidRPr="00000000">
      <w:pPr>
        <w:spacing w:before="120" w:lineRule="auto"/>
        <w:contextualSpacing w:val="0"/>
        <w:jc w:val="both"/>
        <w:rPr>
          <w:b w:val="1"/>
        </w:rPr>
      </w:pPr>
      <w:r w:rsidDel="00000000" w:rsidR="00000000" w:rsidRPr="00000000">
        <w:rPr>
          <w:b w:val="1"/>
          <w:rtl w:val="0"/>
        </w:rPr>
        <w:t xml:space="preserve">IMPRESSÃO:</w:t>
      </w:r>
    </w:p>
    <w:p w:rsidR="00000000" w:rsidDel="00000000" w:rsidP="00000000" w:rsidRDefault="00000000" w:rsidRPr="00000000">
      <w:pPr>
        <w:spacing w:before="120" w:lineRule="auto"/>
        <w:contextualSpacing w:val="0"/>
        <w:jc w:val="both"/>
        <w:rPr>
          <w:b w:val="1"/>
        </w:rPr>
      </w:pPr>
      <w:r w:rsidDel="00000000" w:rsidR="00000000" w:rsidRPr="00000000">
        <w:rPr>
          <w:b w:val="1"/>
          <w:rtl w:val="0"/>
        </w:rPr>
        <w:t xml:space="preserve">Calcificação grosseira no giro pré-central esquerdo com tênue hipoatenuação circunjacente, mais provavelmente de natureza sequelar. Correlacionar com exames anteriores e / ou ressonância magnética.</w:t>
      </w:r>
    </w:p>
    <w:p w:rsidR="00000000" w:rsidDel="00000000" w:rsidP="00000000" w:rsidRDefault="00000000" w:rsidRPr="00000000">
      <w:pPr>
        <w:spacing w:before="120" w:lineRule="auto"/>
        <w:contextualSpacing w:val="0"/>
        <w:rPr>
          <w:b w:val="1"/>
        </w:rPr>
      </w:pPr>
      <w:r w:rsidDel="00000000" w:rsidR="00000000" w:rsidRPr="00000000">
        <w:rPr>
          <w:b w:val="1"/>
          <w:rtl w:val="0"/>
        </w:rPr>
        <w:t xml:space="preserve">Sinais de sinusopatia esfenoidal de características inflamatórias.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