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exame de planejamento de biópsia estereotáxica de 03/11/2013: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Orifício de trepanação na escama do osso occipital à esquerda, com bolhas gasosas em seu interior. Discreto espessamento e densificação das partes moles extracranianas suprajacentes, com discretas bolhas de enfisema de permeio.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Trajeto hipodenso no parêquima cerebelar esquerdo subjacente (trajeto de biópsia).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Surgiu um foco hiperdenso, provavelmente hemorrágico, no aspecto anterolateral da lesão infiltrativa no hemisfério cerebelar, pedúnculo cerebelar médio, ponte e bulbo à esquerda, que determina efeito de massa praticamente inalterado, com compressão similar sobre o IV ventrículo, apagamento inalterado de fissuras / sulcos cerebelares adjacentes.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Dimensões semelhantes do sistema ventricular supratentorial, com forma e dimensões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Segue estável discreta faixa hipoatenuante subcortical no giro pré central esquerdo, no limite da resolução do método.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Tênues calcificações nos globos pálidos, não habituais na faixa etária.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densidades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Discretos espessamentos focais do revestimento mucoso das cavidades paranasais, podendo haver pequenos cistos de retenção / pólipos nos seios maxilares.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Alcino Alves Barbosa Junior CRM 97326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Alcino Alves Barbosa Junior CRM 97326 e Dr. Rogerio Iquizli CRM 107751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