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Da CABEÇA 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aNGIOrressonância DAS ARTÉRIAS E veias INTRACRANIANAS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Aquisições multiplanares de imagens enfatizadas em T1, T2 com supressão do sinal do tecido adiposo e técnica FLAIR, T2* e difusão. Após a injeção EV do meio de contraste paramagnético, obtidas aquisições 3D e 2D em T1, com e sem supressão do sinal do tecido adiposo. Obtidas sequências angiográficas 3D-TOF, 3D-PC sem e 3D-GE-SPGR com a utilização do meio de contraste paramagnético endovenoso. Projeções multiplanares segundo intensidade máxima.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Espessamento de partes moles extracranianas occipitoparietais bilaterais, maior na região paramediana esquerda, onde se destaca coleção subgaleal com sinal isointenso em T1, hiperintenso em T2 e focos de marcado hipossinal em T2* (conteúdo hemático), medindo cerca de 1,4 cm de espessura e associada à área de laceração do subcutâneo / pele. Nota-se maior realce dos tecidos moles occipitais ipsilaterais. Pequeno traço de fratura na escama occipital esquerda da calota craniana subjacente, conforme caracterizado na tomografia computadorizada de 25/05/2013.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Conteúdo com hipersinal em T2 em algumas células da mastoide esquerda.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Coleção de conformação extra-dural frontal polar / basal direita, com conteúdo heterogêneo, com sinal isointenso em T1, levemente hiperintenso em T2/FLAIR e focos de marcado hipossinal em T2*, compatíveis com deposição de deoxi-hemoglobina, espessura de cerca de 1,4 cm e efeito de massa, com aplainamento do parênquima subjacente. Associa-se discreto espessamento e maior realce durais local. Subjacentes a esta coleção notam-se ainda focos de hipersinal em T1 e FLAIR delineando alguns sulcos corticais, com apagamento de sulcos corticais regionais.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Coleção de conformação subdural frontal direita e com leve extensão temporal, com sinal discretamente maior que o liquórico, delgada (espessura de cerca de 0,4 cm) e sem efeito de massa expressivo.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Pequena coleção extra-axial provavelmente subdural retrocerebelar à esquerda, com 0,3 cm de espessura, sem efeito compressivo significativo.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Discretas áreas córtico-subcorticais de sinal hiperintenso em T2/FLAIR frontobasais, predominantemente à direita, associadas a apagamento dos sulcos corticais regionais.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estruturas encefálicas com posições, morfologia e características de sinal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foram identificadas áreas de restrição à difusão no parênquima encefálico.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Alça vascular redundante no segmento cervical alto justacraniano da artéria carótida interna esquerda, sem redução luminal.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Assimetria do calibre dos segmentos V4 das artérias vertebrais, com dominância à direita. Origem fetal da artéria cerebral posterior esquerda. Ramificação precoce do segmento M1 da artéria cerebral média direita. Trifurcação do segmento M1 da artéria cerebral média esquerda (variações da normalidade).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colunas de sinal representativas de fluxo nos grandes troncos arteriais intracranianos e em seus principais ramos com trajeto, calibre e intensidade de sinal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Eventuais pequenas irregularidades nas colunas de sinal podem corresponder a alterações artefatuais inerentes à técnica ou a discretas irregularidades das paredes dos vasos.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Trombo com sinal isontenso em T1 e hiperintenso em FLAIR preenchendo parcialmente a porção lateral do seio transverso, obliterando a totalidade do seio sigmoide e preenchendo parcialmente o bulbo da veia jugular interna à esquerda. Notam-se focos de marcado hipossinal em todas as sequências de permeio nestes segmentos venosos, compatíveis com focos gasosos. Associa-se discreto espessamento e maior realce paquimeníngeos na fossa posterior ipsilateral, provavelmente relacionado à ectasia venosa.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grandes seios de drenagem venosa e principais veias cerebrais com trajetos e calibres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Discreto espessamento do revestimento mucoso das cavidades paranasais.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IMPRESSÃO: Controle de traumatismo crânio-encefálico.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Contusão superficial occipitoparietal bilateral, com hematoma subgaleal paramediano à esquerda e pequeno traço de fratura na escama occipital esquerda subjacente. Conteúdo com hipersinal em T2 em algumas células da mastoide deste lado.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Hematoma extra-dural frontal polar / basal à direita, com efeito de massa determinando aplainamento do parênquima subjacente. Delgado hematoma subdural frontotemporal direito, sem efeito compressivo. Hematoma extra-axial laminar retrocerebelar à esquerda, também sem efeito compressivo.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Sinais de hemorragia meníngea frontal polar / basal direita.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Áreas de contusão encefálica frontobasais, mais extensas à direita. Mecanismo de contragolpe pode ter contribuído para sua etiologia.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estenoses ou dilatações aneurismáticas evidenciáveis ao método.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Sinais de trombose venosa acometendo a porção lateral do seio transverso, toda extensão do seio sigmoide e bulbo da veia jugular interna à esquerda, com focos gasosos de permeio.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