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DO ENCÉFALO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 ESTUDO DA PERFUSÃO CEREBRAL E ESPECTROSCOPIA DE PRÓTONS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TÉCNICA: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Aquisições multiplanares de imagens enfatizadas em T1, T2 com supressão do sinal do tecido adiposo, técnica de susceptibilidade magnética, FLAIR e difusão.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de perfusão cerebral realizado com técnica eco-planar gradiente-eco após a passagem do primeiro bolo de contraste paramagnético pela microvasculatura.</w:t>
      </w:r>
    </w:p>
    <w:p w:rsidR="00000000" w:rsidDel="00000000" w:rsidP="00000000" w:rsidRDefault="00000000" w:rsidRPr="00000000">
      <w:pPr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Estudo de espectroscopia de prótons realizado com técnica PRES, volumes de interesse únicos e múltiplos, tempos de eco curto e longo.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ACHADOS: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Lesão parenquimatosa infiltrativa centrada na confluência do nódulo cerebelar (porção superior) com o núcleo denteado (porção anteromesial) do hemisfério cerebelar direito, estendendo-se aos pedúnculos cerebelares médio e superior deste lado, protruindo-se ao interior do quarto ventrículo. Caracteriza-se por sinal intermediário em T1, hiperintenso em T2/FLAIR, altos coeficientes dedifusão aparente e sem contrastação.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O estudo de perfusão cerebral</w:t>
      </w:r>
      <w:r w:rsidDel="00000000" w:rsidR="00000000" w:rsidRPr="00000000">
        <w:rPr>
          <w:b w:val="1"/>
          <w:color w:val="494949"/>
          <w:rtl w:val="0"/>
        </w:rPr>
        <w:t xml:space="preserve"> </w:t>
      </w:r>
      <w:r w:rsidDel="00000000" w:rsidR="00000000" w:rsidRPr="00000000">
        <w:rPr>
          <w:color w:val="494949"/>
          <w:rtl w:val="0"/>
        </w:rPr>
        <w:t xml:space="preserve">não demonstrou aumento do parâmetro referente a volume sanguíneo cerebral relativo (rCBV) na lesão.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Ao estudo de espectroscopia de prótons, observa-se aumento da relação colina / creatina, redução da relação N-acetil-aspartato / creatina e discreto aumento da relação mioinositol / creatina, representando respectivamente aumento do </w:t>
      </w:r>
      <w:r w:rsidDel="00000000" w:rsidR="00000000" w:rsidRPr="00000000">
        <w:rPr>
          <w:i w:val="1"/>
          <w:rtl w:val="0"/>
        </w:rPr>
        <w:t xml:space="preserve">turnover</w:t>
      </w:r>
      <w:r w:rsidDel="00000000" w:rsidR="00000000" w:rsidRPr="00000000">
        <w:rPr>
          <w:rtl w:val="0"/>
        </w:rPr>
        <w:t xml:space="preserve"> de membranas, despopulação / disfunção neuronal e aumento da densidade astrocitária.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Cavos de Meckel amplos.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Múltiplos focos com sinal hiperintenso em T2/FLAIR na substância branca dos hemisférios cerebrais, mais evidentes nas regiões frontoparietais subcorticais, sem restrição à difusão ou contrastação.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Demais estruturas encefálicas com posições, morfologia e características de sinal normais.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Não foram caracterizadas áreas de contrastação patológica ou de restrição à difusão em meio ao parênquima encefálico.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Espessamento segmentar do revestimento mucoso paranasal por vezes com cistos de retenção / pólipos de permeio, mais evidente no seio esfenoidal direito.</w:t>
      </w:r>
    </w:p>
    <w:p w:rsidR="00000000" w:rsidDel="00000000" w:rsidP="00000000" w:rsidRDefault="00000000" w:rsidRPr="00000000">
      <w:pPr>
        <w:ind w:left="2880" w:hanging="144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IMPRESSÃO:              Controle evolutivo de lesão infiltrativa parenquimatosa no hemisfério cerebelar direito, notando-se achados estruturais, perfusionais e espectrais estáveis em relação ao exame de RM de 08/12/15. Em correlação com o estudo de PET-TC desta mesma data, o grau de metabolismo de glicose na lesão se mantém menor do que o córtex cerebral e cerebelar, corroborando a hipótese de uma neoplasia primária de baixo grau. Mais detalhes do estudo metabólico encontram-se no relatório específico desta mesma data. Conveniente controle evolutivo.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Múltiplos focos com anormalidade de sinal na substância branca dos hemisférios cerebrais, inespecíficos, mais frequentemente relacionados a rarefação de mielina / gliose.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