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TOMOGRAFIA COMPUTADORIZADA DE ABDOME TOTAL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Aquisição volumétrica, com contrastes oral negativo (água) e venoso.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Pequena hérnia gástrica hiatal.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Fígado de dimensões e contornos preservados, com esteatose discreta e difusa. Cisto no segmento V, medindo 2,3 cm. Duas hipoatenuações focais subcentimétricas no segmento IV, inespecíficas devido às suas dimensões (prováveis cistos).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Vesícula biliar normodistendida, de paredes finas, exceto por lobulação e discreto espessamento parietal na região fúndica (pode representar adenomiomatose).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Não há dilatação das vias biliares.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Baço, pâncreas e adrenais sem particularidades.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Rins tópicos, de dimensões normais. Cisto cortical de 5,0 cm com septação discretamente irregular no pólo inferior esquerdo (Bosniak IIF, recomendando-se controle em 6 meses). Não se evidenciam imagens de cálculos ou hidronefrose.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Veia renal esquerda retroaórtica (variante anatômica).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Ausência de linfonodomegalias ou de líquido livre na cavidade peritoneal.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Calcificações ateromatosas aortoilíacas.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Bexiga com paredes finas e conteúdo líquido homogêneo.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Divertículos cólicos esparsos, sem sinais inflamatórios associados.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Alterações degenerativas na coluna vertebral.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