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TOMOGRAFIA COMPUTADORIZADA DA CABEÇA </w:t>
      </w:r>
    </w:p>
    <w:p w:rsidR="00000000" w:rsidDel="00000000" w:rsidP="00000000" w:rsidRDefault="00000000" w:rsidRPr="00000000">
      <w:pPr>
        <w:contextualSpacing w:val="0"/>
        <w:rPr/>
      </w:pPr>
      <w:r w:rsidDel="00000000" w:rsidR="00000000" w:rsidRPr="00000000">
        <w:rPr>
          <w:rtl w:val="0"/>
        </w:rPr>
        <w:t xml:space="preserve">TÉCNICA: </w:t>
      </w:r>
    </w:p>
    <w:p w:rsidR="00000000" w:rsidDel="00000000" w:rsidP="00000000" w:rsidRDefault="00000000" w:rsidRPr="00000000">
      <w:pPr>
        <w:contextualSpacing w:val="0"/>
        <w:rPr/>
      </w:pPr>
      <w:r w:rsidDel="00000000" w:rsidR="00000000" w:rsidRPr="00000000">
        <w:rPr>
          <w:rtl w:val="0"/>
        </w:rPr>
        <w:t xml:space="preserve">Aquisição helicoidal de cortes axiais de 0,5 mm de colimação, seguida de reconstruções de cortes axiais de 2,0; 3,0 e 5,0 mm de espessura, sem contraste. </w:t>
      </w:r>
    </w:p>
    <w:p w:rsidR="00000000" w:rsidDel="00000000" w:rsidP="00000000" w:rsidRDefault="00000000" w:rsidRPr="00000000">
      <w:pPr>
        <w:contextualSpacing w:val="0"/>
        <w:rPr/>
      </w:pPr>
      <w:r w:rsidDel="00000000" w:rsidR="00000000" w:rsidRPr="00000000">
        <w:rPr>
          <w:rtl w:val="0"/>
        </w:rPr>
        <w:t xml:space="preserve">ACHADOS: </w:t>
      </w:r>
    </w:p>
    <w:p w:rsidR="00000000" w:rsidDel="00000000" w:rsidP="00000000" w:rsidRDefault="00000000" w:rsidRPr="00000000">
      <w:pPr>
        <w:contextualSpacing w:val="0"/>
        <w:rPr/>
      </w:pPr>
      <w:r w:rsidDel="00000000" w:rsidR="00000000" w:rsidRPr="00000000">
        <w:rPr>
          <w:rtl w:val="0"/>
        </w:rPr>
        <w:t xml:space="preserve">Fratura no aspecto mediano da escama occipital, que se estende até o aspecto esquerdo da borda posterior do forame magno. Não se observa desvio significativo dos fragmentos. </w:t>
      </w:r>
    </w:p>
    <w:p w:rsidR="00000000" w:rsidDel="00000000" w:rsidP="00000000" w:rsidRDefault="00000000" w:rsidRPr="00000000">
      <w:pPr>
        <w:contextualSpacing w:val="0"/>
        <w:rPr/>
      </w:pPr>
      <w:r w:rsidDel="00000000" w:rsidR="00000000" w:rsidRPr="00000000">
        <w:rPr>
          <w:rtl w:val="0"/>
        </w:rPr>
        <w:t xml:space="preserve">Discreto alargamento focal dos espaços liquóricos nas convexidades frontais anteriores mais evidente a esquerda onde se estende posteriormente. Aspecto similar é identificado e lateralmente ao hemisfério cerebelar esquerdo. </w:t>
      </w:r>
    </w:p>
    <w:p w:rsidR="00000000" w:rsidDel="00000000" w:rsidP="00000000" w:rsidRDefault="00000000" w:rsidRPr="00000000">
      <w:pPr>
        <w:contextualSpacing w:val="0"/>
        <w:rPr/>
      </w:pPr>
      <w:r w:rsidDel="00000000" w:rsidR="00000000" w:rsidRPr="00000000">
        <w:rPr>
          <w:rtl w:val="0"/>
        </w:rPr>
        <w:t xml:space="preserve">Coleção hiperatenuante extra-axial, com morfologia subdural na região parietal posterior esquerda, com extensão parassagital desse lado, junto à foice inter-hemisférica. Apresenta espessura máxima de até 0,5 cm e determina pequeno efeito de massa, caracterizado por retificação dos giros subjacentes. </w:t>
      </w:r>
    </w:p>
    <w:p w:rsidR="00000000" w:rsidDel="00000000" w:rsidP="00000000" w:rsidRDefault="00000000" w:rsidRPr="00000000">
      <w:pPr>
        <w:contextualSpacing w:val="0"/>
        <w:rPr/>
      </w:pPr>
      <w:r w:rsidDel="00000000" w:rsidR="00000000" w:rsidRPr="00000000">
        <w:rPr>
          <w:rtl w:val="0"/>
        </w:rPr>
        <w:t xml:space="preserve">Tênue hipoatenuação do parênquima encefálico na convexidade frontal anterior bilateral parasagital, inespecífica. </w:t>
      </w:r>
    </w:p>
    <w:p w:rsidR="00000000" w:rsidDel="00000000" w:rsidP="00000000" w:rsidRDefault="00000000" w:rsidRPr="00000000">
      <w:pPr>
        <w:contextualSpacing w:val="0"/>
        <w:rPr/>
      </w:pPr>
      <w:r w:rsidDel="00000000" w:rsidR="00000000" w:rsidRPr="00000000">
        <w:rPr>
          <w:rtl w:val="0"/>
        </w:rPr>
        <w:t xml:space="preserve">Demais estruturas encefálicas com posições, morfologia e atenuação habituais. </w:t>
      </w:r>
    </w:p>
    <w:p w:rsidR="00000000" w:rsidDel="00000000" w:rsidP="00000000" w:rsidRDefault="00000000" w:rsidRPr="00000000">
      <w:pPr>
        <w:contextualSpacing w:val="0"/>
        <w:rPr/>
      </w:pPr>
      <w:r w:rsidDel="00000000" w:rsidR="00000000" w:rsidRPr="00000000">
        <w:rPr>
          <w:rtl w:val="0"/>
        </w:rPr>
        <w:t xml:space="preserve">Espessamento do revestimento mucoso associado a secreção aerada nos seios esfenoidais, maxilares, bem como algumas células etmoidais. </w:t>
      </w:r>
    </w:p>
    <w:p w:rsidR="00000000" w:rsidDel="00000000" w:rsidP="00000000" w:rsidRDefault="00000000" w:rsidRPr="00000000">
      <w:pPr>
        <w:contextualSpacing w:val="0"/>
        <w:rPr/>
      </w:pPr>
      <w:r w:rsidDel="00000000" w:rsidR="00000000" w:rsidRPr="00000000">
        <w:rPr>
          <w:rtl w:val="0"/>
        </w:rPr>
        <w:t xml:space="preserve">Material com densidade metálica nos pavilhões auriculares determinando artefatos regionais. </w:t>
      </w:r>
    </w:p>
    <w:p w:rsidR="00000000" w:rsidDel="00000000" w:rsidP="00000000" w:rsidRDefault="00000000" w:rsidRPr="00000000">
      <w:pPr>
        <w:contextualSpacing w:val="0"/>
        <w:rPr/>
      </w:pPr>
      <w:r w:rsidDel="00000000" w:rsidR="00000000" w:rsidRPr="00000000">
        <w:rPr>
          <w:rtl w:val="0"/>
        </w:rPr>
        <w:t xml:space="preserve">Demais ossos da calota craniana sem evidências de anormalidades focais. </w:t>
      </w:r>
    </w:p>
    <w:p w:rsidR="00000000" w:rsidDel="00000000" w:rsidP="00000000" w:rsidRDefault="00000000" w:rsidRPr="00000000">
      <w:pPr>
        <w:contextualSpacing w:val="0"/>
        <w:rPr/>
      </w:pPr>
      <w:r w:rsidDel="00000000" w:rsidR="00000000" w:rsidRPr="00000000">
        <w:rPr>
          <w:rtl w:val="0"/>
        </w:rPr>
        <w:t xml:space="preserve">IMPRESSÃO: </w:t>
      </w:r>
    </w:p>
    <w:p w:rsidR="00000000" w:rsidDel="00000000" w:rsidP="00000000" w:rsidRDefault="00000000" w:rsidRPr="00000000">
      <w:pPr>
        <w:contextualSpacing w:val="0"/>
        <w:rPr/>
      </w:pPr>
      <w:r w:rsidDel="00000000" w:rsidR="00000000" w:rsidRPr="00000000">
        <w:rPr>
          <w:rtl w:val="0"/>
        </w:rPr>
        <w:t xml:space="preserve">Fratura no aspecto mediano da escama occipital, que se estende até a borda posterior do forame magno. </w:t>
      </w:r>
    </w:p>
    <w:p w:rsidR="00000000" w:rsidDel="00000000" w:rsidP="00000000" w:rsidRDefault="00000000" w:rsidRPr="00000000">
      <w:pPr>
        <w:contextualSpacing w:val="0"/>
        <w:rPr/>
      </w:pPr>
      <w:r w:rsidDel="00000000" w:rsidR="00000000" w:rsidRPr="00000000">
        <w:rPr>
          <w:rtl w:val="0"/>
        </w:rPr>
        <w:t xml:space="preserve">Coleção hemática extra-axial, com morfologia subdural na região parietal posterior esquerda, com extensão parassagital. </w:t>
      </w:r>
    </w:p>
    <w:p w:rsidR="00000000" w:rsidDel="00000000" w:rsidP="00000000" w:rsidRDefault="00000000" w:rsidRPr="00000000">
      <w:pPr>
        <w:contextualSpacing w:val="0"/>
        <w:rPr/>
      </w:pPr>
      <w:r w:rsidDel="00000000" w:rsidR="00000000" w:rsidRPr="00000000">
        <w:rPr>
          <w:rtl w:val="0"/>
        </w:rPr>
        <w:t xml:space="preserve">Alargamento focal dos espaços liquóricos ao longo das convexidades frontais anteriores, mais evidente à esquerda. Aspecto que admite diagnóstico diferencial com higromas. </w:t>
      </w:r>
    </w:p>
    <w:p w:rsidR="00000000" w:rsidDel="00000000" w:rsidP="00000000" w:rsidRDefault="00000000" w:rsidRPr="00000000">
      <w:pPr>
        <w:contextualSpacing w:val="0"/>
        <w:rPr/>
      </w:pPr>
      <w:r w:rsidDel="00000000" w:rsidR="00000000" w:rsidRPr="00000000">
        <w:rPr>
          <w:rtl w:val="0"/>
        </w:rPr>
        <w:t xml:space="preserve">Tênue hipoatenuação do parênquima encefálico na convexidade frontal anterior bilateral parasagital, inespecífica. Admite diagnóstico diferencial entre achado artefatual e mínimos focos contusionais. A critério clínico correlacionar com ressonância magnética. </w:t>
      </w:r>
    </w:p>
    <w:p w:rsidR="00000000" w:rsidDel="00000000" w:rsidP="00000000" w:rsidRDefault="00000000" w:rsidRPr="00000000">
      <w:pPr>
        <w:contextualSpacing w:val="0"/>
        <w:rPr/>
      </w:pPr>
      <w:r w:rsidDel="00000000" w:rsidR="00000000" w:rsidRPr="00000000">
        <w:rPr>
          <w:rtl w:val="0"/>
        </w:rPr>
        <w:t xml:space="preserve">A análise comparativa com as imagens digitalizadas mostra redução da coleção em relação ao exame de 01 de maio, aparentemente estável em relação ao exame realizado em 03 de maio 2013. Alargamento progressivo dos espaços liquóricos ao longo das convexidades hemisféricas, que podem representar higromas. Esta análise é limitada devido a diferenças técnicas entre os exames.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