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TOMOGRAFIA COMPUTADORIZADA DE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TÓRAX E ALTA RESOLUÇÃO DOS PULMÕES</w:t>
      </w:r>
    </w:p>
    <w:p w:rsidR="00000000" w:rsidDel="00000000" w:rsidP="00000000" w:rsidRDefault="00000000" w:rsidRPr="00000000">
      <w:pPr>
        <w:ind w:left="3960" w:hanging="198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Helicoidal - </w:t>
      </w:r>
      <w:r w:rsidDel="00000000" w:rsidR="00000000" w:rsidRPr="00000000">
        <w:rPr>
          <w:i w:val="1"/>
          <w:rtl w:val="0"/>
        </w:rPr>
        <w:t xml:space="preserve">Multislice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Contraste: </w:t>
      </w:r>
      <w:r w:rsidDel="00000000" w:rsidR="00000000" w:rsidRPr="00000000">
        <w:rPr>
          <w:rtl w:val="0"/>
        </w:rPr>
        <w:t xml:space="preserve">Endovenoso</w:t>
      </w:r>
    </w:p>
    <w:p w:rsidR="00000000" w:rsidDel="00000000" w:rsidP="00000000" w:rsidRDefault="00000000" w:rsidRPr="00000000">
      <w:pPr>
        <w:ind w:left="840" w:hanging="4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Espaços pleurais virtuais.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Dois nódulos pulmonares calcificados, menores que 0,5 cm, um no lobo superior e outro no lobo inferior esquerdos, residuais.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Atelectasias laminares basais posteriores.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Muito tênues opacidades mal definidas em vidro fosco na periferia do lobo pulmonar superior esquerdo, incaracterísticas.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Restante do parênquima pulmonar com atenuação normal.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Ausência de linfonodomegalias mediastinais.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Traqueia e brônquios-fonte pérvios, de calibre preservado.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Estruturas vasculares do mediastino com trajeto e diâmetro normais.</w:t>
      </w:r>
    </w:p>
    <w:p w:rsidR="00000000" w:rsidDel="00000000" w:rsidP="00000000" w:rsidRDefault="00000000" w:rsidRPr="00000000">
      <w:pPr>
        <w:spacing w:after="120" w:before="120" w:lineRule="auto"/>
        <w:ind w:left="840" w:hanging="420"/>
        <w:contextualSpacing w:val="0"/>
        <w:jc w:val="both"/>
        <w:rPr/>
      </w:pPr>
      <w:r w:rsidDel="00000000" w:rsidR="00000000" w:rsidRPr="00000000">
        <w:rPr>
          <w:rtl w:val="0"/>
        </w:rPr>
        <w:t xml:space="preserve">Hérnia gástrica hiatal.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 foco de hipercaptação pelo PET de 16/03/2013 no segmento lateral da 4ª costal direita não tem correlação com alteração tomográfica, inclusive no estudo atual.</w:t>
      </w:r>
    </w:p>
    <w:p w:rsidR="00000000" w:rsidDel="00000000" w:rsidP="00000000" w:rsidRDefault="00000000" w:rsidRPr="00000000">
      <w:pPr>
        <w:spacing w:after="120" w:before="120" w:lineRule="auto"/>
        <w:ind w:left="840" w:hanging="420"/>
        <w:contextualSpacing w:val="0"/>
        <w:jc w:val="both"/>
        <w:rPr/>
      </w:pPr>
      <w:r w:rsidDel="00000000" w:rsidR="00000000" w:rsidRPr="00000000">
        <w:rPr>
          <w:rtl w:val="0"/>
        </w:rPr>
        <w:t xml:space="preserve">Imagens relativas ao abdome descritas no relatório específico da mesma data.</w:t>
      </w:r>
    </w:p>
    <w:p w:rsidR="00000000" w:rsidDel="00000000" w:rsidP="00000000" w:rsidRDefault="00000000" w:rsidRPr="00000000">
      <w:pPr>
        <w:spacing w:after="120" w:before="120" w:lineRule="auto"/>
        <w:ind w:left="840" w:hanging="420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Exame sem alterações evolutivas significativas em comparação com o PET-CT de 16/03/2013.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Dra. Maria Clara Dias Mansur CRM 140875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Dra. Maria Clara Dias Mansur CRM 140875 e Dr. Hamilton Shoji CRM 129259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