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CARDIOVASCULAR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Realizadas sequências cine-SSFP, FSE (black-blood) e GRE. Após a injeção do meio de contraste, foram realizadas sequências de realce tardio.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Ventrículo Esquerdo normal de: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Espessura do septo: 0,9cm (0,7 - 1,1)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Espessura da parede: 0,6cm (0,7 - 1,1)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Diâmetro diastólico final: 5cm (3,7 - 5,6)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Diâmetro sistólico final: 3,5cm (2,2 - 3,9)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final: 115,4ml (86 - 166)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 indexado: 69,5ml/m²(56 - 90)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final: 40,9ml (22 - 59)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 indexado: 24,6ml/m²(14 - 33)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ejetado (stroke volume): 74,5ml (57 - 113)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ejetado indexado: 44,9ml/m²(37 - 62)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Fração de ejeção 65% (59 - 77)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Massa 46g/m² (48 - 78)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Ventrículo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Eixo maior: 7,4cm (6,5 - 9,5)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Eixo menor: 3,6cm (2,2 - 4,4)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final: 120,6ml (81 - 166)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 indexado: 72,7ml/m² (53 - 90)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final: 57,5ml (15 - 68)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 indexado: 34,7ml/m² (11 - 37)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ejetado (stroke volume): 63,1ml (55 - 79)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Fração de ejeção 52% (40 - 60)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Átrio esquerdo: 3cm (1,9 - 4,0)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Raiz da Aorta 2,5cm (2,2 - 3,5)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Câmaras cardíacas com dimensões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Realce tardio (necrose/fibrose) acometendo a parede anterior basal do ventrículo esquerdo, com extensão para paredes septal e lateral, de predomínio mesocárdico e subepicárdico. Na sua região central, nota-se uma área de adelgaçamento muscular e acinesia, com realce tardio transmural.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segmentos cardíacos com função contrátil preservada, espessura miocárdica normal e sem áreas de fibrose/necrose.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Valvas cardíacas sem alterações anatômicas.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torácica e artéria pulmonar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Pericárdio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Estrias retráteis esparsas em ambos os pulmões.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sarcoidose cardíaca, os achados permanecem inalterados em relação ao estudo pregresso de 17/12/2011.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*Maceira AM, Prasad SK, Khan M, Pennell DJ. Normalized left ventricular systolic and diastolic function by steady state free precession cardiovascular magnetic resonance. J Cardiovasc Magn Reson. 2006;8(3):417-26. PubMed PMID:16755827.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*Maceira AM, Prasad SK, Khan M, Pennell DJ. Reference right ventricular systolic and diastolic function normalized to age, gender and body surface area from steady-state free precession cardiovascular magnetic resonance. Eur Heart J. 2006 Dec;27(23):2879-88. Epub 2006 Nov 6. PubMed PMID: 17088316.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Lilian Albieri - CRM 121011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Walther Yoshiharu Ishikawa - CRM 80565 e Dr. Cesar Higa Nomura - CRM 93848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