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DO TÓRAX (FRENTE E PERFIL)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em relação ao estudo de 10/03/2013.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Arcabouço ósseo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Seios costofrênicos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Melhora da consolidação alveolar retrocardíaca.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das paredes brônquicas, mais evidente na base pulmonar esquerda onde se associam tênues opacidades alveolares que borram parcialmente o contorno do ápice cardíaco.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Índice cardiotorácico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observa alargamento mediastinal.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