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              </w:t>
      </w:r>
      <w:r w:rsidDel="00000000" w:rsidR="00000000" w:rsidRPr="00000000">
        <w:rPr>
          <w:rtl w:val="0"/>
        </w:rPr>
        <w:t xml:space="preserve">Aquisição helicoidal </w:t>
      </w:r>
      <w:r w:rsidDel="00000000" w:rsidR="00000000" w:rsidRPr="00000000">
        <w:rPr>
          <w:i w:val="1"/>
          <w:rtl w:val="0"/>
        </w:rPr>
        <w:t xml:space="preserve">multislice</w:t>
      </w:r>
      <w:r w:rsidDel="00000000" w:rsidR="00000000" w:rsidRPr="00000000">
        <w:rPr>
          <w:rtl w:val="0"/>
        </w:rPr>
        <w:t xml:space="preserve">, com 320 fileiras de detectores (utilizado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de reconstrução iterativa para redução de dose de radiação)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>
          <w:color w:val="494949"/>
        </w:rPr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color w:val="494949"/>
          <w:rtl w:val="0"/>
        </w:rPr>
        <w:t xml:space="preserve">Não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Atelectasias laminares paramediastinais no pulmão direito e no lobo inferior esquerdo.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 opacidade em vidro fosco focal no segmento superior do lobo inferior direito, incaracterística.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Micronódulo calcificado no lobo pulmonar superior direito, residual.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Restante do parênquima pulmonar com atenuação normal. A alteração descrita na radiografia de 16/03/2016 não tem correlação tomográfica.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Hilos pulmonares livres. Não se observam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Estruturas vasculares do mediastino com trajeto e diâmetro normais. Discretas calcificações coronarianas e aórticas.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 espondilose dorsal.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esteatose hepática. Colecistectomia.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