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28460" w14:textId="77777777" w:rsidR="00E93DFF" w:rsidRPr="00E93DFF" w:rsidRDefault="00E93DFF" w:rsidP="00E93DFF">
      <w:pPr>
        <w:pStyle w:val="Default"/>
        <w:rPr>
          <w:rFonts w:asciiTheme="minorHAnsi" w:hAnsiTheme="minorHAnsi"/>
          <w:sz w:val="32"/>
        </w:rPr>
      </w:pPr>
    </w:p>
    <w:p w14:paraId="71BD32E2" w14:textId="77777777" w:rsidR="00E93DFF" w:rsidRPr="00E93DFF" w:rsidRDefault="00E93DFF" w:rsidP="00E93DFF">
      <w:pPr>
        <w:pStyle w:val="Default"/>
        <w:jc w:val="center"/>
        <w:rPr>
          <w:rFonts w:asciiTheme="minorHAnsi" w:hAnsiTheme="minorHAnsi"/>
          <w:sz w:val="28"/>
          <w:szCs w:val="23"/>
        </w:rPr>
      </w:pPr>
      <w:proofErr w:type="spellStart"/>
      <w:r w:rsidRPr="00E93DFF">
        <w:rPr>
          <w:rFonts w:asciiTheme="minorHAnsi" w:hAnsiTheme="minorHAnsi"/>
          <w:sz w:val="28"/>
          <w:szCs w:val="23"/>
        </w:rPr>
        <w:t>Instituto</w:t>
      </w:r>
      <w:proofErr w:type="spellEnd"/>
      <w:r w:rsidRPr="00E93DFF">
        <w:rPr>
          <w:rFonts w:asciiTheme="minorHAnsi" w:hAnsiTheme="minorHAnsi"/>
          <w:sz w:val="28"/>
          <w:szCs w:val="23"/>
        </w:rPr>
        <w:t xml:space="preserve"> Superior de </w:t>
      </w:r>
      <w:proofErr w:type="spellStart"/>
      <w:r w:rsidRPr="00E93DFF">
        <w:rPr>
          <w:rFonts w:asciiTheme="minorHAnsi" w:hAnsiTheme="minorHAnsi"/>
          <w:sz w:val="28"/>
          <w:szCs w:val="23"/>
        </w:rPr>
        <w:t>Engenharia</w:t>
      </w:r>
      <w:proofErr w:type="spellEnd"/>
      <w:r w:rsidRPr="00E93DFF">
        <w:rPr>
          <w:rFonts w:asciiTheme="minorHAnsi" w:hAnsiTheme="minorHAnsi"/>
          <w:sz w:val="28"/>
          <w:szCs w:val="23"/>
        </w:rPr>
        <w:t xml:space="preserve"> do Porto</w:t>
      </w:r>
    </w:p>
    <w:p w14:paraId="02560A68" w14:textId="77777777" w:rsidR="00E93DFF" w:rsidRPr="00E93DFF" w:rsidRDefault="00E93DFF" w:rsidP="00E93DFF">
      <w:pPr>
        <w:pStyle w:val="Default"/>
        <w:jc w:val="center"/>
        <w:rPr>
          <w:rFonts w:asciiTheme="minorHAnsi" w:hAnsiTheme="minorHAnsi"/>
          <w:sz w:val="28"/>
          <w:szCs w:val="23"/>
        </w:rPr>
      </w:pPr>
      <w:proofErr w:type="spellStart"/>
      <w:r w:rsidRPr="00E93DFF">
        <w:rPr>
          <w:rFonts w:asciiTheme="minorHAnsi" w:hAnsiTheme="minorHAnsi"/>
          <w:sz w:val="28"/>
          <w:szCs w:val="23"/>
        </w:rPr>
        <w:t>Paradigmas</w:t>
      </w:r>
      <w:proofErr w:type="spellEnd"/>
      <w:r w:rsidRPr="00E93DFF">
        <w:rPr>
          <w:rFonts w:asciiTheme="minorHAnsi" w:hAnsiTheme="minorHAnsi"/>
          <w:sz w:val="28"/>
          <w:szCs w:val="23"/>
        </w:rPr>
        <w:t xml:space="preserve"> da </w:t>
      </w:r>
      <w:proofErr w:type="spellStart"/>
      <w:r w:rsidRPr="00E93DFF">
        <w:rPr>
          <w:rFonts w:asciiTheme="minorHAnsi" w:hAnsiTheme="minorHAnsi"/>
          <w:sz w:val="28"/>
          <w:szCs w:val="23"/>
        </w:rPr>
        <w:t>Programação</w:t>
      </w:r>
      <w:proofErr w:type="spellEnd"/>
    </w:p>
    <w:p w14:paraId="39D9E676" w14:textId="77777777" w:rsidR="00E93DFF" w:rsidRDefault="00E93DFF" w:rsidP="00E93DFF">
      <w:pPr>
        <w:pStyle w:val="Default"/>
        <w:jc w:val="center"/>
        <w:rPr>
          <w:sz w:val="23"/>
          <w:szCs w:val="23"/>
        </w:rPr>
      </w:pPr>
    </w:p>
    <w:p w14:paraId="776B1CED" w14:textId="77777777" w:rsidR="00E93DFF" w:rsidRDefault="00E93DFF" w:rsidP="00E93DFF">
      <w:pPr>
        <w:pStyle w:val="Default"/>
        <w:jc w:val="center"/>
        <w:rPr>
          <w:sz w:val="23"/>
          <w:szCs w:val="23"/>
        </w:rPr>
      </w:pPr>
    </w:p>
    <w:p w14:paraId="63419BB1" w14:textId="77777777" w:rsidR="00E93DFF" w:rsidRPr="00E93DFF" w:rsidRDefault="00E93DFF" w:rsidP="00E93DFF">
      <w:pPr>
        <w:pStyle w:val="Default"/>
        <w:jc w:val="center"/>
        <w:rPr>
          <w:b/>
          <w:bCs/>
          <w:sz w:val="44"/>
          <w:szCs w:val="32"/>
        </w:rPr>
      </w:pPr>
      <w:proofErr w:type="spellStart"/>
      <w:r w:rsidRPr="00E93DFF">
        <w:rPr>
          <w:b/>
          <w:bCs/>
          <w:sz w:val="44"/>
          <w:szCs w:val="32"/>
        </w:rPr>
        <w:t>Relatório</w:t>
      </w:r>
      <w:proofErr w:type="spellEnd"/>
      <w:r w:rsidRPr="00E93DFF">
        <w:rPr>
          <w:b/>
          <w:bCs/>
          <w:sz w:val="44"/>
          <w:szCs w:val="32"/>
        </w:rPr>
        <w:t xml:space="preserve"> das </w:t>
      </w:r>
      <w:proofErr w:type="spellStart"/>
      <w:r w:rsidRPr="00E93DFF">
        <w:rPr>
          <w:b/>
          <w:bCs/>
          <w:sz w:val="44"/>
          <w:szCs w:val="32"/>
        </w:rPr>
        <w:t>Funcionalidades</w:t>
      </w:r>
      <w:proofErr w:type="spellEnd"/>
      <w:r w:rsidRPr="00E93DFF">
        <w:rPr>
          <w:b/>
          <w:bCs/>
          <w:sz w:val="44"/>
          <w:szCs w:val="32"/>
        </w:rPr>
        <w:t xml:space="preserve"> </w:t>
      </w:r>
    </w:p>
    <w:p w14:paraId="66FECF35" w14:textId="77777777" w:rsidR="00E93DFF" w:rsidRPr="00E93DFF" w:rsidRDefault="00E93DFF" w:rsidP="00E93DFF">
      <w:pPr>
        <w:pStyle w:val="Default"/>
        <w:jc w:val="center"/>
        <w:rPr>
          <w:b/>
          <w:bCs/>
          <w:sz w:val="44"/>
          <w:szCs w:val="32"/>
        </w:rPr>
      </w:pPr>
      <w:proofErr w:type="spellStart"/>
      <w:r w:rsidRPr="00E93DFF">
        <w:rPr>
          <w:b/>
          <w:bCs/>
          <w:sz w:val="44"/>
          <w:szCs w:val="32"/>
        </w:rPr>
        <w:t>Implementadas</w:t>
      </w:r>
      <w:proofErr w:type="spellEnd"/>
      <w:r w:rsidRPr="00E93DFF">
        <w:rPr>
          <w:b/>
          <w:bCs/>
          <w:sz w:val="44"/>
          <w:szCs w:val="32"/>
        </w:rPr>
        <w:t xml:space="preserve"> no </w:t>
      </w:r>
      <w:proofErr w:type="spellStart"/>
      <w:r w:rsidRPr="00E93DFF">
        <w:rPr>
          <w:b/>
          <w:bCs/>
          <w:sz w:val="44"/>
          <w:szCs w:val="32"/>
        </w:rPr>
        <w:t>Trabalho</w:t>
      </w:r>
      <w:proofErr w:type="spellEnd"/>
      <w:r w:rsidRPr="00E93DFF">
        <w:rPr>
          <w:b/>
          <w:bCs/>
          <w:sz w:val="44"/>
          <w:szCs w:val="32"/>
        </w:rPr>
        <w:t xml:space="preserve"> </w:t>
      </w:r>
      <w:proofErr w:type="spellStart"/>
      <w:r w:rsidRPr="00E93DFF">
        <w:rPr>
          <w:b/>
          <w:bCs/>
          <w:sz w:val="44"/>
          <w:szCs w:val="32"/>
        </w:rPr>
        <w:t>Prático</w:t>
      </w:r>
      <w:proofErr w:type="spellEnd"/>
      <w:r w:rsidRPr="00E93DFF">
        <w:rPr>
          <w:b/>
          <w:bCs/>
          <w:sz w:val="44"/>
          <w:szCs w:val="32"/>
        </w:rPr>
        <w:t xml:space="preserve"> </w:t>
      </w:r>
      <w:proofErr w:type="gramStart"/>
      <w:r w:rsidRPr="00E93DFF">
        <w:rPr>
          <w:b/>
          <w:bCs/>
          <w:sz w:val="44"/>
          <w:szCs w:val="32"/>
        </w:rPr>
        <w:t>n.º</w:t>
      </w:r>
      <w:proofErr w:type="gramEnd"/>
      <w:r w:rsidRPr="00E93DFF">
        <w:rPr>
          <w:b/>
          <w:bCs/>
          <w:sz w:val="44"/>
          <w:szCs w:val="32"/>
        </w:rPr>
        <w:t>3</w:t>
      </w:r>
    </w:p>
    <w:p w14:paraId="58601266" w14:textId="77777777" w:rsidR="00E93DFF" w:rsidRPr="00E93DFF" w:rsidRDefault="00E93DFF" w:rsidP="00E93DFF">
      <w:pPr>
        <w:pStyle w:val="Default"/>
        <w:jc w:val="center"/>
        <w:rPr>
          <w:b/>
          <w:bCs/>
          <w:sz w:val="44"/>
          <w:szCs w:val="32"/>
        </w:rPr>
      </w:pPr>
      <w:proofErr w:type="spellStart"/>
      <w:r w:rsidRPr="00E93DFF">
        <w:rPr>
          <w:b/>
          <w:bCs/>
          <w:sz w:val="44"/>
          <w:szCs w:val="32"/>
        </w:rPr>
        <w:t>Gestão</w:t>
      </w:r>
      <w:proofErr w:type="spellEnd"/>
      <w:r w:rsidRPr="00E93DFF">
        <w:rPr>
          <w:b/>
          <w:bCs/>
          <w:sz w:val="44"/>
          <w:szCs w:val="32"/>
        </w:rPr>
        <w:t xml:space="preserve"> de </w:t>
      </w:r>
      <w:proofErr w:type="spellStart"/>
      <w:r w:rsidRPr="00E93DFF">
        <w:rPr>
          <w:b/>
          <w:bCs/>
          <w:sz w:val="44"/>
          <w:szCs w:val="32"/>
        </w:rPr>
        <w:t>Eventos</w:t>
      </w:r>
      <w:proofErr w:type="spellEnd"/>
    </w:p>
    <w:p w14:paraId="78AEAD57" w14:textId="77777777" w:rsidR="00E93DFF" w:rsidRDefault="00E93DFF" w:rsidP="00E93DFF">
      <w:pPr>
        <w:pStyle w:val="Default"/>
        <w:jc w:val="center"/>
        <w:rPr>
          <w:b/>
          <w:bCs/>
          <w:sz w:val="36"/>
          <w:szCs w:val="32"/>
        </w:rPr>
      </w:pPr>
    </w:p>
    <w:p w14:paraId="603CDE16" w14:textId="77777777" w:rsidR="00E93DFF" w:rsidRPr="00E93DFF" w:rsidRDefault="00E93DFF" w:rsidP="00E93DFF">
      <w:pPr>
        <w:pStyle w:val="Default"/>
        <w:jc w:val="center"/>
        <w:rPr>
          <w:sz w:val="36"/>
          <w:szCs w:val="32"/>
        </w:rPr>
      </w:pPr>
    </w:p>
    <w:p w14:paraId="1A20D905" w14:textId="77777777" w:rsidR="00E93DFF" w:rsidRPr="00E93DFF" w:rsidRDefault="00E93DFF" w:rsidP="00E93DFF">
      <w:pPr>
        <w:pStyle w:val="Default"/>
        <w:jc w:val="center"/>
        <w:rPr>
          <w:b/>
          <w:bCs/>
          <w:sz w:val="28"/>
          <w:szCs w:val="22"/>
        </w:rPr>
      </w:pPr>
    </w:p>
    <w:p w14:paraId="79326549" w14:textId="77777777" w:rsidR="00E93DFF" w:rsidRPr="00E93DFF" w:rsidRDefault="00E93DFF" w:rsidP="00E93DFF">
      <w:pPr>
        <w:pStyle w:val="Default"/>
        <w:jc w:val="center"/>
        <w:rPr>
          <w:sz w:val="28"/>
          <w:szCs w:val="22"/>
        </w:rPr>
      </w:pPr>
      <w:proofErr w:type="spellStart"/>
      <w:r w:rsidRPr="00E93DFF">
        <w:rPr>
          <w:b/>
          <w:bCs/>
          <w:sz w:val="28"/>
          <w:szCs w:val="22"/>
        </w:rPr>
        <w:t>Autores</w:t>
      </w:r>
      <w:proofErr w:type="spellEnd"/>
      <w:r w:rsidRPr="00E93DFF">
        <w:rPr>
          <w:b/>
          <w:bCs/>
          <w:sz w:val="28"/>
          <w:szCs w:val="22"/>
        </w:rPr>
        <w:t>:</w:t>
      </w:r>
    </w:p>
    <w:p w14:paraId="1D64A4DF" w14:textId="77777777" w:rsidR="00E93DFF" w:rsidRPr="00E93DFF" w:rsidRDefault="00E93DFF" w:rsidP="00E93DFF">
      <w:pPr>
        <w:pStyle w:val="Default"/>
        <w:jc w:val="center"/>
        <w:rPr>
          <w:rFonts w:asciiTheme="minorHAnsi" w:hAnsiTheme="minorHAnsi"/>
          <w:szCs w:val="22"/>
        </w:rPr>
      </w:pPr>
      <w:r w:rsidRPr="00E93DFF">
        <w:rPr>
          <w:rFonts w:asciiTheme="minorHAnsi" w:hAnsiTheme="minorHAnsi"/>
          <w:szCs w:val="22"/>
        </w:rPr>
        <w:t>1</w:t>
      </w:r>
      <w:r w:rsidRPr="00E93DFF">
        <w:rPr>
          <w:rFonts w:asciiTheme="minorHAnsi" w:hAnsiTheme="minorHAnsi"/>
          <w:szCs w:val="22"/>
        </w:rPr>
        <w:t>151883</w:t>
      </w:r>
      <w:r w:rsidRPr="00E93DFF">
        <w:rPr>
          <w:rFonts w:asciiTheme="minorHAnsi" w:hAnsiTheme="minorHAnsi"/>
          <w:szCs w:val="22"/>
        </w:rPr>
        <w:t xml:space="preserve"> – </w:t>
      </w:r>
      <w:r w:rsidRPr="00E93DFF">
        <w:rPr>
          <w:rFonts w:asciiTheme="minorHAnsi" w:hAnsiTheme="minorHAnsi"/>
          <w:szCs w:val="22"/>
        </w:rPr>
        <w:t>Marco Silva</w:t>
      </w:r>
      <w:r w:rsidRPr="00E93DFF">
        <w:rPr>
          <w:rFonts w:asciiTheme="minorHAnsi" w:hAnsiTheme="minorHAnsi"/>
          <w:szCs w:val="22"/>
        </w:rPr>
        <w:t xml:space="preserve"> (</w:t>
      </w:r>
      <w:proofErr w:type="spellStart"/>
      <w:r w:rsidRPr="00E93DFF">
        <w:rPr>
          <w:rFonts w:asciiTheme="minorHAnsi" w:hAnsiTheme="minorHAnsi"/>
          <w:szCs w:val="22"/>
        </w:rPr>
        <w:t>Turma</w:t>
      </w:r>
      <w:proofErr w:type="spellEnd"/>
      <w:r w:rsidRPr="00E93DFF">
        <w:rPr>
          <w:rFonts w:asciiTheme="minorHAnsi" w:hAnsiTheme="minorHAnsi"/>
          <w:szCs w:val="22"/>
        </w:rPr>
        <w:t xml:space="preserve"> 1N</w:t>
      </w:r>
      <w:r w:rsidRPr="00E93DFF">
        <w:rPr>
          <w:rFonts w:asciiTheme="minorHAnsi" w:hAnsiTheme="minorHAnsi"/>
          <w:szCs w:val="22"/>
        </w:rPr>
        <w:t>B</w:t>
      </w:r>
      <w:r w:rsidRPr="00E93DFF">
        <w:rPr>
          <w:rFonts w:asciiTheme="minorHAnsi" w:hAnsiTheme="minorHAnsi"/>
          <w:szCs w:val="22"/>
        </w:rPr>
        <w:t>)</w:t>
      </w:r>
    </w:p>
    <w:p w14:paraId="3915C286" w14:textId="77777777" w:rsidR="00E93DFF" w:rsidRPr="00E93DFF" w:rsidRDefault="00E93DFF" w:rsidP="00E93DFF">
      <w:pPr>
        <w:widowControl w:val="0"/>
        <w:autoSpaceDE w:val="0"/>
        <w:autoSpaceDN w:val="0"/>
        <w:adjustRightInd w:val="0"/>
        <w:jc w:val="center"/>
        <w:rPr>
          <w:rFonts w:cs="Helvetica"/>
          <w:color w:val="191919"/>
          <w:sz w:val="32"/>
          <w:szCs w:val="30"/>
          <w:lang w:val="pt-PT"/>
        </w:rPr>
      </w:pPr>
      <w:r w:rsidRPr="00E93DFF">
        <w:rPr>
          <w:szCs w:val="22"/>
        </w:rPr>
        <w:t>1161313</w:t>
      </w:r>
      <w:r w:rsidRPr="00E93DFF">
        <w:rPr>
          <w:szCs w:val="22"/>
        </w:rPr>
        <w:t xml:space="preserve"> – </w:t>
      </w:r>
      <w:proofErr w:type="spellStart"/>
      <w:r w:rsidRPr="00E93DFF">
        <w:rPr>
          <w:szCs w:val="22"/>
        </w:rPr>
        <w:t>João</w:t>
      </w:r>
      <w:proofErr w:type="spellEnd"/>
      <w:r w:rsidRPr="00E93DFF">
        <w:rPr>
          <w:szCs w:val="22"/>
        </w:rPr>
        <w:t xml:space="preserve"> </w:t>
      </w:r>
      <w:proofErr w:type="spellStart"/>
      <w:r w:rsidRPr="00E93DFF">
        <w:rPr>
          <w:szCs w:val="22"/>
        </w:rPr>
        <w:t>Mouta</w:t>
      </w:r>
      <w:proofErr w:type="spellEnd"/>
      <w:r w:rsidRPr="00E93DFF">
        <w:rPr>
          <w:szCs w:val="22"/>
        </w:rPr>
        <w:t xml:space="preserve"> (</w:t>
      </w:r>
      <w:proofErr w:type="spellStart"/>
      <w:r w:rsidRPr="00E93DFF">
        <w:rPr>
          <w:szCs w:val="22"/>
        </w:rPr>
        <w:t>Turma</w:t>
      </w:r>
      <w:proofErr w:type="spellEnd"/>
      <w:r w:rsidRPr="00E93DFF">
        <w:rPr>
          <w:szCs w:val="22"/>
        </w:rPr>
        <w:t xml:space="preserve"> 1N</w:t>
      </w:r>
      <w:r w:rsidRPr="00E93DFF">
        <w:rPr>
          <w:szCs w:val="22"/>
        </w:rPr>
        <w:t>B</w:t>
      </w:r>
      <w:r w:rsidRPr="00E93DFF">
        <w:rPr>
          <w:szCs w:val="22"/>
        </w:rPr>
        <w:t>)</w:t>
      </w:r>
    </w:p>
    <w:p w14:paraId="12D45B69" w14:textId="77777777" w:rsidR="00E93DFF" w:rsidRDefault="00E93DFF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</w:p>
    <w:p w14:paraId="77C37E9E" w14:textId="77777777" w:rsidR="00E93DFF" w:rsidRDefault="00E93DFF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bookmarkStart w:id="0" w:name="_GoBack"/>
      <w:bookmarkEnd w:id="0"/>
    </w:p>
    <w:p w14:paraId="21DD6B70" w14:textId="77777777" w:rsidR="0049583C" w:rsidRPr="00E93DFF" w:rsidRDefault="0049583C" w:rsidP="0049583C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  <w:t>I</w:t>
      </w: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  <w:t>NTRODUÇÃO:</w:t>
      </w:r>
    </w:p>
    <w:p w14:paraId="466F5ADD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 xml:space="preserve">Neste documento, pretendemos dar a conhecer as funcionalidades implementadas no </w:t>
      </w:r>
      <w:r w:rsidRPr="00D566D4">
        <w:rPr>
          <w:rFonts w:cs="Helvetica"/>
          <w:color w:val="191919"/>
          <w:sz w:val="30"/>
          <w:szCs w:val="30"/>
          <w:lang w:val="pt-PT"/>
        </w:rPr>
        <w:t>projeto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realizado no contexto da disciplina de paradigmas da programação (PPROG</w:t>
      </w:r>
      <w:r w:rsidRPr="00D566D4">
        <w:rPr>
          <w:rFonts w:cs="Helvetica"/>
          <w:color w:val="191919"/>
          <w:sz w:val="30"/>
          <w:szCs w:val="30"/>
          <w:lang w:val="pt-PT"/>
        </w:rPr>
        <w:t>), relativo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ao ano curricular 2016/2017 denominado Trabalho Prático Número 3.</w:t>
      </w:r>
    </w:p>
    <w:p w14:paraId="38FDAC73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A1A1A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>Para este trabalho prático foi proposto o desenvolvimento em linguagem JAVA utilizando o IDE (</w:t>
      </w:r>
      <w:r w:rsidRPr="00D566D4">
        <w:rPr>
          <w:rFonts w:cs="Helvetica"/>
          <w:color w:val="1A1A1A"/>
          <w:sz w:val="30"/>
          <w:szCs w:val="30"/>
          <w:lang w:val="pt-PT"/>
        </w:rPr>
        <w:t xml:space="preserve">Ambiente de desenvolvimento integrado) </w:t>
      </w:r>
      <w:proofErr w:type="spellStart"/>
      <w:r w:rsidRPr="00D566D4">
        <w:rPr>
          <w:rFonts w:cs="Helvetica"/>
          <w:color w:val="1A1A1A"/>
          <w:sz w:val="30"/>
          <w:szCs w:val="30"/>
          <w:lang w:val="pt-PT"/>
        </w:rPr>
        <w:t>NetBeans</w:t>
      </w:r>
      <w:proofErr w:type="spellEnd"/>
      <w:r w:rsidRPr="00D566D4">
        <w:rPr>
          <w:rFonts w:cs="Helvetica"/>
          <w:color w:val="1A1A1A"/>
          <w:sz w:val="30"/>
          <w:szCs w:val="30"/>
          <w:lang w:val="pt-PT"/>
        </w:rPr>
        <w:t xml:space="preserve">, um programa, de Gestão de Eventos, </w:t>
      </w:r>
      <w:r w:rsidRPr="00D566D4">
        <w:rPr>
          <w:rFonts w:cs="Helvetica"/>
          <w:color w:val="1A1A1A"/>
          <w:sz w:val="30"/>
          <w:szCs w:val="30"/>
          <w:lang w:val="pt-PT"/>
        </w:rPr>
        <w:t>projeto</w:t>
      </w:r>
      <w:r w:rsidRPr="00D566D4">
        <w:rPr>
          <w:rFonts w:cs="Helvetica"/>
          <w:color w:val="1A1A1A"/>
          <w:sz w:val="30"/>
          <w:szCs w:val="30"/>
          <w:lang w:val="pt-PT"/>
        </w:rPr>
        <w:t xml:space="preserve"> este que engloba a matéria e iterações lecionadas na disciplina de Engenharia de Software (ESOFT). </w:t>
      </w:r>
      <w:r w:rsidR="00E93DFF" w:rsidRPr="00D566D4">
        <w:rPr>
          <w:rFonts w:cs="Helvetica"/>
          <w:color w:val="1A1A1A"/>
          <w:sz w:val="30"/>
          <w:szCs w:val="30"/>
          <w:lang w:val="pt-PT"/>
        </w:rPr>
        <w:t>é</w:t>
      </w:r>
      <w:r w:rsidRPr="00D566D4">
        <w:rPr>
          <w:rFonts w:cs="Helvetica"/>
          <w:color w:val="1A1A1A"/>
          <w:sz w:val="30"/>
          <w:szCs w:val="30"/>
          <w:lang w:val="pt-PT"/>
        </w:rPr>
        <w:t xml:space="preserve"> pretendido que fossem implementadas entre outras coisas, as funcionalidades referentes aos Casos de Uso 3, 4 e 5, (iteração 2 de ESOFT).</w:t>
      </w:r>
    </w:p>
    <w:p w14:paraId="76CD7B49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A1A1A"/>
          <w:sz w:val="30"/>
          <w:szCs w:val="30"/>
          <w:lang w:val="pt-PT"/>
        </w:rPr>
      </w:pPr>
      <w:r w:rsidRPr="00D566D4">
        <w:rPr>
          <w:rFonts w:cs="Helvetica"/>
          <w:color w:val="1A1A1A"/>
          <w:sz w:val="30"/>
          <w:szCs w:val="30"/>
          <w:lang w:val="pt-PT"/>
        </w:rPr>
        <w:t xml:space="preserve">Estado ambos inscritos e frequentando as duas disciplinas, decidimos partir do trabalho por nós já desenvolvido em ESOFT, para a </w:t>
      </w:r>
      <w:r w:rsidRPr="00D566D4">
        <w:rPr>
          <w:rFonts w:cs="Helvetica"/>
          <w:color w:val="1A1A1A"/>
          <w:sz w:val="30"/>
          <w:szCs w:val="30"/>
          <w:lang w:val="pt-PT"/>
        </w:rPr>
        <w:t>base e</w:t>
      </w:r>
      <w:r w:rsidRPr="00D566D4">
        <w:rPr>
          <w:rFonts w:cs="Helvetica"/>
          <w:color w:val="1A1A1A"/>
          <w:sz w:val="30"/>
          <w:szCs w:val="30"/>
          <w:lang w:val="pt-PT"/>
        </w:rPr>
        <w:t xml:space="preserve"> sustento deste novo trabalho.</w:t>
      </w:r>
    </w:p>
    <w:p w14:paraId="43FF929C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A1A1A"/>
          <w:sz w:val="30"/>
          <w:szCs w:val="30"/>
          <w:lang w:val="pt-PT"/>
        </w:rPr>
      </w:pPr>
      <w:r w:rsidRPr="00D566D4">
        <w:rPr>
          <w:rFonts w:cs="Helvetica"/>
          <w:color w:val="1A1A1A"/>
          <w:sz w:val="30"/>
          <w:szCs w:val="30"/>
          <w:lang w:val="pt-PT"/>
        </w:rPr>
        <w:t xml:space="preserve">Nem todas as funcionalidades que abordamos durante a criação e desenvolvimento do </w:t>
      </w:r>
      <w:r w:rsidRPr="00D566D4">
        <w:rPr>
          <w:rFonts w:cs="Helvetica"/>
          <w:color w:val="1A1A1A"/>
          <w:sz w:val="30"/>
          <w:szCs w:val="30"/>
          <w:lang w:val="pt-PT"/>
        </w:rPr>
        <w:t>projeto</w:t>
      </w:r>
      <w:r w:rsidRPr="00D566D4">
        <w:rPr>
          <w:rFonts w:cs="Helvetica"/>
          <w:color w:val="1A1A1A"/>
          <w:sz w:val="30"/>
          <w:szCs w:val="30"/>
          <w:lang w:val="pt-PT"/>
        </w:rPr>
        <w:t xml:space="preserve"> em ESOFT, eram requisitos deste novo trabalho prático pelo que na fase de design que incorporou o trabalho foi necessário que definíssemos quais as implementações necessárias para cumprir todas as funcionalidades esperadas. </w:t>
      </w:r>
    </w:p>
    <w:p w14:paraId="3EA84483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A1A1A"/>
          <w:sz w:val="30"/>
          <w:szCs w:val="30"/>
          <w:lang w:val="pt-PT"/>
        </w:rPr>
      </w:pPr>
      <w:r w:rsidRPr="00D566D4">
        <w:rPr>
          <w:rFonts w:cs="Helvetica"/>
          <w:color w:val="1A1A1A"/>
          <w:sz w:val="30"/>
          <w:szCs w:val="30"/>
          <w:lang w:val="pt-PT"/>
        </w:rPr>
        <w:t xml:space="preserve">Entre as decisões tomadas, destacamos a de colocar nos Casos de uso 3 e </w:t>
      </w:r>
      <w:r w:rsidRPr="00D566D4">
        <w:rPr>
          <w:rFonts w:cs="Helvetica"/>
          <w:color w:val="1A1A1A"/>
          <w:sz w:val="30"/>
          <w:szCs w:val="30"/>
          <w:lang w:val="pt-PT"/>
        </w:rPr>
        <w:lastRenderedPageBreak/>
        <w:t xml:space="preserve">4, uma opção que permite ao utilizador/avaliador deste trabalho escolher qual o utilizador registado que gostaria de ser para desempenhar mais fielmente o caso de uso em questão: </w:t>
      </w:r>
    </w:p>
    <w:p w14:paraId="58592743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A1A1A"/>
          <w:sz w:val="30"/>
          <w:szCs w:val="30"/>
          <w:lang w:val="pt-PT"/>
        </w:rPr>
      </w:pPr>
      <w:r w:rsidRPr="00D566D4">
        <w:rPr>
          <w:rFonts w:cs="Helvetica"/>
          <w:color w:val="1A1A1A"/>
          <w:sz w:val="30"/>
          <w:szCs w:val="30"/>
          <w:lang w:val="pt-PT"/>
        </w:rPr>
        <w:t xml:space="preserve">No Caso de uso </w:t>
      </w:r>
      <w:r w:rsidRPr="00D566D4">
        <w:rPr>
          <w:rFonts w:cs="Helvetica"/>
          <w:color w:val="1A1A1A"/>
          <w:sz w:val="30"/>
          <w:szCs w:val="30"/>
          <w:lang w:val="pt-PT"/>
        </w:rPr>
        <w:t>3 é</w:t>
      </w:r>
      <w:r w:rsidRPr="00D566D4">
        <w:rPr>
          <w:rFonts w:cs="Helvetica"/>
          <w:color w:val="1A1A1A"/>
          <w:sz w:val="30"/>
          <w:szCs w:val="30"/>
          <w:lang w:val="pt-PT"/>
        </w:rPr>
        <w:t xml:space="preserve"> solicitado que seja escolhido um ORGANIZADOR para que possa atribuir as candidaturas, nos eventos em que o utilizador tem papel de ORGANIZADOR. </w:t>
      </w:r>
    </w:p>
    <w:p w14:paraId="6F440EBA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A1A1A"/>
          <w:sz w:val="30"/>
          <w:szCs w:val="30"/>
          <w:lang w:val="pt-PT"/>
        </w:rPr>
      </w:pPr>
      <w:r w:rsidRPr="00D566D4">
        <w:rPr>
          <w:rFonts w:cs="Helvetica"/>
          <w:color w:val="1A1A1A"/>
          <w:sz w:val="30"/>
          <w:szCs w:val="30"/>
          <w:lang w:val="pt-PT"/>
        </w:rPr>
        <w:t xml:space="preserve">No Caso de Uso 4, a funcionalidade </w:t>
      </w:r>
      <w:r w:rsidRPr="00D566D4">
        <w:rPr>
          <w:rFonts w:cs="Helvetica"/>
          <w:color w:val="1A1A1A"/>
          <w:sz w:val="30"/>
          <w:szCs w:val="30"/>
          <w:lang w:val="pt-PT"/>
        </w:rPr>
        <w:t>mantém-se,</w:t>
      </w:r>
      <w:r w:rsidRPr="00D566D4">
        <w:rPr>
          <w:rFonts w:cs="Helvetica"/>
          <w:color w:val="1A1A1A"/>
          <w:sz w:val="30"/>
          <w:szCs w:val="30"/>
          <w:lang w:val="pt-PT"/>
        </w:rPr>
        <w:t xml:space="preserve"> mas desta </w:t>
      </w:r>
      <w:r w:rsidRPr="00D566D4">
        <w:rPr>
          <w:rFonts w:cs="Helvetica"/>
          <w:color w:val="1A1A1A"/>
          <w:sz w:val="30"/>
          <w:szCs w:val="30"/>
          <w:lang w:val="pt-PT"/>
        </w:rPr>
        <w:t>feita será</w:t>
      </w:r>
      <w:r w:rsidRPr="00D566D4">
        <w:rPr>
          <w:rFonts w:cs="Helvetica"/>
          <w:color w:val="1A1A1A"/>
          <w:sz w:val="30"/>
          <w:szCs w:val="30"/>
          <w:lang w:val="pt-PT"/>
        </w:rPr>
        <w:t xml:space="preserve"> solicitado que se escolha um FAE, para poder decidir uma candidatura que lhe tenha sido atribuída. </w:t>
      </w:r>
    </w:p>
    <w:p w14:paraId="20F5EA29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A1A1A"/>
          <w:sz w:val="30"/>
          <w:szCs w:val="30"/>
          <w:lang w:val="pt-PT"/>
        </w:rPr>
      </w:pPr>
      <w:r w:rsidRPr="00D566D4">
        <w:rPr>
          <w:rFonts w:cs="Helvetica"/>
          <w:color w:val="1A1A1A"/>
          <w:sz w:val="30"/>
          <w:szCs w:val="30"/>
          <w:lang w:val="pt-PT"/>
        </w:rPr>
        <w:t xml:space="preserve">O Caso de Uso 5 sendo um caso de uso que não requer que o utilizador esteja registado no sistema, é aberto e apenas se aplicam as especificidades relativas </w:t>
      </w:r>
      <w:r w:rsidRPr="00D566D4">
        <w:rPr>
          <w:rFonts w:cs="Helvetica"/>
          <w:color w:val="1A1A1A"/>
          <w:sz w:val="30"/>
          <w:szCs w:val="30"/>
          <w:lang w:val="pt-PT"/>
        </w:rPr>
        <w:t>as mesmas</w:t>
      </w:r>
      <w:r w:rsidRPr="00D566D4">
        <w:rPr>
          <w:rFonts w:cs="Helvetica"/>
          <w:color w:val="1A1A1A"/>
          <w:sz w:val="30"/>
          <w:szCs w:val="30"/>
          <w:lang w:val="pt-PT"/>
        </w:rPr>
        <w:t>, como por exemplo apenas se poder candidatar a eventos em que a data de submissão de candidatura ainda não tenha expirado.</w:t>
      </w:r>
    </w:p>
    <w:p w14:paraId="1524F2A6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</w:p>
    <w:p w14:paraId="457D9648" w14:textId="77777777" w:rsidR="0049583C" w:rsidRPr="00E93DFF" w:rsidRDefault="0049583C" w:rsidP="00E93DFF">
      <w:pPr>
        <w:widowControl w:val="0"/>
        <w:autoSpaceDE w:val="0"/>
        <w:autoSpaceDN w:val="0"/>
        <w:adjustRightInd w:val="0"/>
        <w:jc w:val="center"/>
        <w:rPr>
          <w:rFonts w:ascii="Calibri" w:hAnsi="Calibri" w:cs="Helvetica"/>
          <w:b/>
          <w:bCs/>
          <w:i/>
          <w:iCs/>
          <w:color w:val="191919"/>
          <w:sz w:val="48"/>
          <w:szCs w:val="30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48"/>
          <w:szCs w:val="30"/>
          <w:lang w:val="pt-PT"/>
        </w:rPr>
        <w:t>DESCRIÇÃO DAS FUNCIONALIDADES:</w:t>
      </w:r>
    </w:p>
    <w:p w14:paraId="7DFB2909" w14:textId="77777777" w:rsidR="0049583C" w:rsidRPr="00E93DFF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Cs w:val="30"/>
          <w:lang w:val="pt-PT"/>
        </w:rPr>
      </w:pPr>
    </w:p>
    <w:p w14:paraId="27623927" w14:textId="77777777" w:rsidR="0049583C" w:rsidRPr="00E93DFF" w:rsidRDefault="0049583C" w:rsidP="0049583C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  <w:t>CASO DE USO UC3 – ATRIBUIR CANDIDATURA </w:t>
      </w:r>
    </w:p>
    <w:p w14:paraId="7E3762CF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 xml:space="preserve">Caso de uso onde um Organizador, vai atribuir todas as candidaturas </w:t>
      </w:r>
      <w:r w:rsidRPr="00D566D4">
        <w:rPr>
          <w:rFonts w:cs="Helvetica"/>
          <w:color w:val="191919"/>
          <w:sz w:val="30"/>
          <w:szCs w:val="30"/>
          <w:lang w:val="pt-PT"/>
        </w:rPr>
        <w:t>efetuadas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a um evento aos </w:t>
      </w:r>
      <w:proofErr w:type="spellStart"/>
      <w:r w:rsidRPr="00D566D4">
        <w:rPr>
          <w:rFonts w:cs="Helvetica"/>
          <w:color w:val="191919"/>
          <w:sz w:val="30"/>
          <w:szCs w:val="30"/>
          <w:lang w:val="pt-PT"/>
        </w:rPr>
        <w:t>FAEs</w:t>
      </w:r>
      <w:proofErr w:type="spellEnd"/>
      <w:r w:rsidRPr="00D566D4">
        <w:rPr>
          <w:rFonts w:cs="Helvetica"/>
          <w:color w:val="191919"/>
          <w:sz w:val="30"/>
          <w:szCs w:val="30"/>
          <w:lang w:val="pt-PT"/>
        </w:rPr>
        <w:t xml:space="preserve"> do mesmo evento, esta atribuição começa, após a data de submissão de candidaturas.</w:t>
      </w:r>
    </w:p>
    <w:p w14:paraId="2DD690A4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>O utilizador é convidado a escolher o Organizador que deseja personificar durante a execução deste caso de uso, e que escolha o evento para o qual deseja atribuir candidaturas.</w:t>
      </w:r>
    </w:p>
    <w:p w14:paraId="1B77BDB8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 xml:space="preserve">Seguidamente são apresentados os </w:t>
      </w:r>
      <w:proofErr w:type="spellStart"/>
      <w:r w:rsidRPr="00D566D4">
        <w:rPr>
          <w:rFonts w:cs="Helvetica"/>
          <w:color w:val="191919"/>
          <w:sz w:val="30"/>
          <w:szCs w:val="30"/>
          <w:lang w:val="pt-PT"/>
        </w:rPr>
        <w:t>FAEs</w:t>
      </w:r>
      <w:proofErr w:type="spellEnd"/>
      <w:r w:rsidRPr="00D566D4">
        <w:rPr>
          <w:rFonts w:cs="Helvetica"/>
          <w:color w:val="191919"/>
          <w:sz w:val="30"/>
          <w:szCs w:val="30"/>
          <w:lang w:val="pt-PT"/>
        </w:rPr>
        <w:t xml:space="preserve"> do evento e as candidaturas do mesmo, por baixo desse separador são apresentados os algoritmos que podem ser escolhidos.</w:t>
      </w:r>
    </w:p>
    <w:p w14:paraId="5BB60306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 xml:space="preserve">Os algoritmos são os responsáveis por gerar listas de emparelhamento entre os </w:t>
      </w:r>
      <w:proofErr w:type="spellStart"/>
      <w:r w:rsidRPr="00D566D4">
        <w:rPr>
          <w:rFonts w:cs="Helvetica"/>
          <w:color w:val="191919"/>
          <w:sz w:val="30"/>
          <w:szCs w:val="30"/>
          <w:lang w:val="pt-PT"/>
        </w:rPr>
        <w:t>FAEs</w:t>
      </w:r>
      <w:proofErr w:type="spellEnd"/>
      <w:r w:rsidRPr="00D566D4">
        <w:rPr>
          <w:rFonts w:cs="Helvetica"/>
          <w:color w:val="191919"/>
          <w:sz w:val="30"/>
          <w:szCs w:val="30"/>
          <w:lang w:val="pt-PT"/>
        </w:rPr>
        <w:t xml:space="preserve"> e as candidaturas que existam para um determinado evento, esse emparelhamento obedece a regras </w:t>
      </w:r>
      <w:proofErr w:type="gramStart"/>
      <w:r w:rsidRPr="00D566D4">
        <w:rPr>
          <w:rFonts w:cs="Helvetica"/>
          <w:color w:val="191919"/>
          <w:sz w:val="30"/>
          <w:szCs w:val="30"/>
          <w:lang w:val="pt-PT"/>
        </w:rPr>
        <w:t>pré definidas</w:t>
      </w:r>
      <w:proofErr w:type="gramEnd"/>
      <w:r w:rsidRPr="00D566D4">
        <w:rPr>
          <w:rFonts w:cs="Helvetica"/>
          <w:color w:val="191919"/>
          <w:sz w:val="30"/>
          <w:szCs w:val="30"/>
          <w:lang w:val="pt-PT"/>
        </w:rPr>
        <w:t xml:space="preserve"> na </w:t>
      </w:r>
      <w:r w:rsidRPr="00D566D4">
        <w:rPr>
          <w:rFonts w:cs="Helvetica"/>
          <w:color w:val="191919"/>
          <w:sz w:val="30"/>
          <w:szCs w:val="30"/>
          <w:lang w:val="pt-PT"/>
        </w:rPr>
        <w:t>classe a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que pertencem, no nosso caso as alternativas são:</w:t>
      </w:r>
    </w:p>
    <w:p w14:paraId="709EEC72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>Algoritmo 1 - tudo a um - distribui as candidaturas todas a um FAE,</w:t>
      </w:r>
    </w:p>
    <w:p w14:paraId="1BE1C781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 xml:space="preserve">algoritmo 2 - </w:t>
      </w:r>
      <w:r w:rsidRPr="00D566D4">
        <w:rPr>
          <w:rFonts w:cs="Helvetica"/>
          <w:color w:val="191919"/>
          <w:sz w:val="30"/>
          <w:szCs w:val="30"/>
          <w:lang w:val="pt-PT"/>
        </w:rPr>
        <w:t>aleatório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- distribui as candidaturas pelos </w:t>
      </w:r>
      <w:proofErr w:type="spellStart"/>
      <w:r w:rsidRPr="00D566D4">
        <w:rPr>
          <w:rFonts w:cs="Helvetica"/>
          <w:color w:val="191919"/>
          <w:sz w:val="30"/>
          <w:szCs w:val="30"/>
          <w:lang w:val="pt-PT"/>
        </w:rPr>
        <w:t>FAEs</w:t>
      </w:r>
      <w:proofErr w:type="spellEnd"/>
      <w:r w:rsidRPr="00D566D4">
        <w:rPr>
          <w:rFonts w:cs="Helvetica"/>
          <w:color w:val="191919"/>
          <w:sz w:val="30"/>
          <w:szCs w:val="30"/>
          <w:lang w:val="pt-PT"/>
        </w:rPr>
        <w:t xml:space="preserve"> de forma </w:t>
      </w:r>
      <w:r w:rsidRPr="00D566D4">
        <w:rPr>
          <w:rFonts w:cs="Helvetica"/>
          <w:color w:val="191919"/>
          <w:sz w:val="30"/>
          <w:szCs w:val="30"/>
          <w:lang w:val="pt-PT"/>
        </w:rPr>
        <w:t>direta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e aleatória,</w:t>
      </w:r>
    </w:p>
    <w:p w14:paraId="3FAF5D88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 xml:space="preserve">Algoritmo 3 - </w:t>
      </w:r>
      <w:r w:rsidRPr="00D566D4">
        <w:rPr>
          <w:rFonts w:cs="Helvetica"/>
          <w:color w:val="191919"/>
          <w:sz w:val="30"/>
          <w:szCs w:val="30"/>
          <w:lang w:val="pt-PT"/>
        </w:rPr>
        <w:t>aleatório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invertido - tal como o anterior distribui os </w:t>
      </w:r>
      <w:proofErr w:type="spellStart"/>
      <w:r w:rsidRPr="00D566D4">
        <w:rPr>
          <w:rFonts w:cs="Helvetica"/>
          <w:color w:val="191919"/>
          <w:sz w:val="30"/>
          <w:szCs w:val="30"/>
          <w:lang w:val="pt-PT"/>
        </w:rPr>
        <w:t>FAEs</w:t>
      </w:r>
      <w:proofErr w:type="spellEnd"/>
      <w:r w:rsidRPr="00D566D4">
        <w:rPr>
          <w:rFonts w:cs="Helvetica"/>
          <w:color w:val="191919"/>
          <w:sz w:val="30"/>
          <w:szCs w:val="30"/>
          <w:lang w:val="pt-PT"/>
        </w:rPr>
        <w:t xml:space="preserve"> de forma </w:t>
      </w:r>
      <w:r w:rsidRPr="00D566D4">
        <w:rPr>
          <w:rFonts w:cs="Helvetica"/>
          <w:color w:val="191919"/>
          <w:sz w:val="30"/>
          <w:szCs w:val="30"/>
          <w:lang w:val="pt-PT"/>
        </w:rPr>
        <w:t>aleatória,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mas invertido, </w:t>
      </w:r>
      <w:r w:rsidRPr="00D566D4">
        <w:rPr>
          <w:rFonts w:cs="Helvetica"/>
          <w:color w:val="191919"/>
          <w:sz w:val="30"/>
          <w:szCs w:val="30"/>
          <w:lang w:val="pt-PT"/>
        </w:rPr>
        <w:t>ou seja,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começa pelo último.</w:t>
      </w:r>
    </w:p>
    <w:p w14:paraId="45A3F0B0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>Após a escolha de um algoritmo, o emparelhamento é mostrado na parte inferior da janela, se o utilizador (Organizador) não desejar a atribuição apresentada deve escolher outro algoritmo até obter uma atribuição que o satisfaça.</w:t>
      </w:r>
    </w:p>
    <w:p w14:paraId="3D557850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>Confirma a operação, são apresentados os dados e solicitado que os confirme, no final e em caso positivo regista ao sistema.</w:t>
      </w:r>
    </w:p>
    <w:p w14:paraId="12F56FE1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</w:p>
    <w:p w14:paraId="6CD1C3E8" w14:textId="77777777" w:rsidR="0049583C" w:rsidRPr="00E93DFF" w:rsidRDefault="0049583C" w:rsidP="0049583C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  <w:t>CASO DE USO UC4 – DECIDIR CANDIDATURA </w:t>
      </w:r>
    </w:p>
    <w:p w14:paraId="46558BD3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>Caso de Uso onde um Funcionário de Apoio ao Evento (FAE</w:t>
      </w:r>
      <w:r w:rsidR="00D71D0F" w:rsidRPr="00D566D4">
        <w:rPr>
          <w:rFonts w:cs="Helvetica"/>
          <w:color w:val="191919"/>
          <w:sz w:val="30"/>
          <w:szCs w:val="30"/>
          <w:lang w:val="pt-PT"/>
        </w:rPr>
        <w:t>), terá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que se pronunciar, sobre uma atribuição que lhe foi endereçada por um Organizador, este caso de uso começa assim que a data de submissão de candidaturas esteja caducada, e existam atribuições feitas a este FAE.</w:t>
      </w:r>
    </w:p>
    <w:p w14:paraId="5AE1F0E5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>Após escolher o FAE do qual deseja personificar durante a execução deste UC, é apresentada, a lista de Eventos para os quais existem decisões a serem tomadas, escolhe-se de seguida o evento, e será solicitado que escolha a candidatura da qual terá que fazer a decisão.</w:t>
      </w:r>
    </w:p>
    <w:p w14:paraId="28E379D4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>No final terá que aceitar ou rejeitar a candidatura e elaborar um texto explicativo da decisão tomada.</w:t>
      </w:r>
    </w:p>
    <w:p w14:paraId="39C57E6D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 xml:space="preserve">Se uma decisão já tenha sido feita, e por esse motivo apareça nos campos não </w:t>
      </w:r>
      <w:r w:rsidRPr="00D566D4">
        <w:rPr>
          <w:rFonts w:cs="Helvetica"/>
          <w:color w:val="191919"/>
          <w:sz w:val="30"/>
          <w:szCs w:val="30"/>
          <w:lang w:val="pt-PT"/>
        </w:rPr>
        <w:t>selecionáveis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de Decisão (campos parte inferior da janela), e se carregue em alterar decisão, a decisão anterior irá ser apagada e substituída pela nova decisão tomada.</w:t>
      </w:r>
    </w:p>
    <w:p w14:paraId="688FEF37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>Confirma a operação, são apresentados os dados e solicitado que os confirme, no final e em caso positivo regista ao sistema.</w:t>
      </w:r>
    </w:p>
    <w:p w14:paraId="74D90617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</w:p>
    <w:p w14:paraId="44CB9CE3" w14:textId="77777777" w:rsidR="0049583C" w:rsidRPr="00E93DFF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22"/>
          <w:szCs w:val="30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  <w:t>CASO DE USO UC5 – SUBMETER CANDIDATURA </w:t>
      </w:r>
    </w:p>
    <w:p w14:paraId="524E861B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>Caso de uso onde um representante de participante fará uma candidatura para a participação em um evento, este caso de uso está disponível apenas até ao dia em que fecham as candidaturas para o evento (data definida a quando da criação do evento).</w:t>
      </w:r>
    </w:p>
    <w:p w14:paraId="297BAB40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>O utilizador é convidado a escolher no topo da janela um evento dentro de uma lista, e depois de o confirmar terá que introduzir os dados que compõe a sua candidatura, nomeadamente: Nome da empresa, nome do representante, telefone, morada e texto explicativo da candidatura. A partir do momento em que o sistema devolva uma mensagem de anuncio do sucesso da operação a sua candidatura encontra-se em espera para ser atribuída e posteriormente decidida.</w:t>
      </w:r>
    </w:p>
    <w:p w14:paraId="0865903E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</w:p>
    <w:p w14:paraId="3B5B53C5" w14:textId="77777777" w:rsidR="0049583C" w:rsidRPr="00E93DFF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22"/>
          <w:szCs w:val="30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0"/>
          <w:lang w:val="pt-PT"/>
        </w:rPr>
        <w:t>LER FICHEIRO TEXTO</w:t>
      </w:r>
    </w:p>
    <w:p w14:paraId="39A97DB7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>Nesta opção do menu, é possível instanciar o centro de Eventos (“cérebro” da aplicação) com todos os dados que são necessários para testar a aplicação, é utilizada no inicio do programa quando o programa está vazio e é apresentada uma janela informativa para esse facto.</w:t>
      </w:r>
    </w:p>
    <w:p w14:paraId="3648A475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 xml:space="preserve">esta opção poderá ser também utilizada caso seja necessário ou se queira acrescentar qualquer um dos </w:t>
      </w:r>
      <w:r w:rsidRPr="00D566D4">
        <w:rPr>
          <w:rFonts w:cs="Helvetica"/>
          <w:color w:val="191919"/>
          <w:sz w:val="30"/>
          <w:szCs w:val="30"/>
          <w:lang w:val="pt-PT"/>
        </w:rPr>
        <w:t>objetos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que constituem o centro de eventos.</w:t>
      </w:r>
    </w:p>
    <w:p w14:paraId="1BD9E137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</w:p>
    <w:p w14:paraId="10A1C41D" w14:textId="77777777" w:rsidR="0049583C" w:rsidRPr="00E93DFF" w:rsidRDefault="0049583C" w:rsidP="0049583C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i/>
          <w:iCs/>
          <w:color w:val="191919"/>
          <w:sz w:val="32"/>
          <w:szCs w:val="32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2"/>
          <w:lang w:val="pt-PT"/>
        </w:rPr>
        <w:t>ESCREVER PARA FICHEIRO DE TEXTO</w:t>
      </w:r>
    </w:p>
    <w:p w14:paraId="28ED4ACD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 xml:space="preserve">Opção que permite a escrita para um ficheiro </w:t>
      </w:r>
      <w:proofErr w:type="spellStart"/>
      <w:r w:rsidRPr="00D566D4">
        <w:rPr>
          <w:rFonts w:cs="Helvetica"/>
          <w:color w:val="191919"/>
          <w:sz w:val="30"/>
          <w:szCs w:val="30"/>
          <w:lang w:val="pt-PT"/>
        </w:rPr>
        <w:t>txt</w:t>
      </w:r>
      <w:proofErr w:type="spellEnd"/>
      <w:r w:rsidRPr="00D566D4">
        <w:rPr>
          <w:rFonts w:cs="Helvetica"/>
          <w:color w:val="191919"/>
          <w:sz w:val="30"/>
          <w:szCs w:val="30"/>
          <w:lang w:val="pt-PT"/>
        </w:rPr>
        <w:t xml:space="preserve"> de um </w:t>
      </w:r>
      <w:proofErr w:type="spellStart"/>
      <w:r w:rsidRPr="00D566D4">
        <w:rPr>
          <w:rFonts w:cs="Helvetica"/>
          <w:color w:val="191919"/>
          <w:sz w:val="30"/>
          <w:szCs w:val="30"/>
          <w:lang w:val="pt-PT"/>
        </w:rPr>
        <w:t>snapshot</w:t>
      </w:r>
      <w:proofErr w:type="spellEnd"/>
      <w:r w:rsidRPr="00D566D4">
        <w:rPr>
          <w:rFonts w:cs="Helvetica"/>
          <w:color w:val="191919"/>
          <w:sz w:val="30"/>
          <w:szCs w:val="30"/>
          <w:lang w:val="pt-PT"/>
        </w:rPr>
        <w:t xml:space="preserve"> do centro de eventos em qualquer altura.</w:t>
      </w:r>
    </w:p>
    <w:p w14:paraId="325B7224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>Este ficheiro poderá ser utilizado para uma posterior leitura e inicialização do centro de eventos.</w:t>
      </w:r>
    </w:p>
    <w:p w14:paraId="7936967B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</w:p>
    <w:p w14:paraId="3E37F0DC" w14:textId="77777777" w:rsidR="0049583C" w:rsidRPr="00E93DFF" w:rsidRDefault="0049583C" w:rsidP="0049583C">
      <w:pPr>
        <w:widowControl w:val="0"/>
        <w:autoSpaceDE w:val="0"/>
        <w:autoSpaceDN w:val="0"/>
        <w:adjustRightInd w:val="0"/>
        <w:rPr>
          <w:rFonts w:ascii="Calibri" w:hAnsi="Calibri" w:cs="Helvetica"/>
          <w:b/>
          <w:bCs/>
          <w:i/>
          <w:iCs/>
          <w:color w:val="191919"/>
          <w:sz w:val="32"/>
          <w:szCs w:val="32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2"/>
          <w:lang w:val="pt-PT"/>
        </w:rPr>
        <w:t>ESCRITA AUTOMÁTICA FICHEIRO BINÁRIO (SERIALIZABLE)</w:t>
      </w:r>
    </w:p>
    <w:p w14:paraId="031FEB49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 xml:space="preserve">Esta opção está </w:t>
      </w:r>
      <w:r w:rsidRPr="00D566D4">
        <w:rPr>
          <w:rFonts w:cs="Helvetica"/>
          <w:color w:val="191919"/>
          <w:sz w:val="30"/>
          <w:szCs w:val="30"/>
          <w:lang w:val="pt-PT"/>
        </w:rPr>
        <w:t>implementada,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mas não visível ao utilizador, e é responsável por garantir a persistência do conteúdo do programa.</w:t>
      </w:r>
    </w:p>
    <w:p w14:paraId="7A920E4E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 xml:space="preserve">É </w:t>
      </w:r>
      <w:r w:rsidRPr="00D566D4">
        <w:rPr>
          <w:rFonts w:cs="Helvetica"/>
          <w:color w:val="191919"/>
          <w:sz w:val="30"/>
          <w:szCs w:val="30"/>
          <w:lang w:val="pt-PT"/>
        </w:rPr>
        <w:t>invocada e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executada quando se termina o programa é a ultima a ser executada antes do </w:t>
      </w:r>
      <w:proofErr w:type="spellStart"/>
      <w:r w:rsidRPr="00D566D4">
        <w:rPr>
          <w:rFonts w:cs="Helvetica"/>
          <w:color w:val="191919"/>
          <w:sz w:val="30"/>
          <w:szCs w:val="30"/>
          <w:lang w:val="pt-PT"/>
        </w:rPr>
        <w:t>System.exit</w:t>
      </w:r>
      <w:proofErr w:type="spellEnd"/>
      <w:r w:rsidRPr="00D566D4">
        <w:rPr>
          <w:rFonts w:cs="Helvetica"/>
          <w:color w:val="191919"/>
          <w:sz w:val="30"/>
          <w:szCs w:val="30"/>
          <w:lang w:val="pt-PT"/>
        </w:rPr>
        <w:t xml:space="preserve">(), grava que graças à implementação do </w:t>
      </w:r>
      <w:proofErr w:type="spellStart"/>
      <w:r w:rsidRPr="00D566D4">
        <w:rPr>
          <w:rFonts w:cs="Helvetica"/>
          <w:color w:val="191919"/>
          <w:sz w:val="30"/>
          <w:szCs w:val="30"/>
          <w:lang w:val="pt-PT"/>
        </w:rPr>
        <w:t>serializable</w:t>
      </w:r>
      <w:proofErr w:type="spellEnd"/>
      <w:r w:rsidRPr="00D566D4">
        <w:rPr>
          <w:rFonts w:cs="Helvetica"/>
          <w:color w:val="191919"/>
          <w:sz w:val="30"/>
          <w:szCs w:val="30"/>
          <w:lang w:val="pt-PT"/>
        </w:rPr>
        <w:t xml:space="preserve"> em todas as classes, o centro de eventos (que agrega toda a informação);</w:t>
      </w:r>
    </w:p>
    <w:p w14:paraId="503BCEC8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</w:p>
    <w:p w14:paraId="2178B695" w14:textId="77777777" w:rsidR="0049583C" w:rsidRPr="00E93DFF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2"/>
          <w:szCs w:val="32"/>
          <w:lang w:val="pt-PT"/>
        </w:rPr>
      </w:pPr>
      <w:r w:rsidRPr="00E93DFF">
        <w:rPr>
          <w:rFonts w:ascii="Calibri" w:hAnsi="Calibri" w:cs="Helvetica"/>
          <w:b/>
          <w:bCs/>
          <w:i/>
          <w:iCs/>
          <w:color w:val="191919"/>
          <w:sz w:val="32"/>
          <w:szCs w:val="32"/>
          <w:lang w:val="pt-PT"/>
        </w:rPr>
        <w:t>LEITURA AUTOMÁTICA FICHEIRO BINÁRIO (SERIALIZABLE)</w:t>
      </w:r>
    </w:p>
    <w:p w14:paraId="2F01497F" w14:textId="77777777" w:rsidR="0049583C" w:rsidRPr="00D566D4" w:rsidRDefault="0049583C" w:rsidP="0049583C">
      <w:pPr>
        <w:widowControl w:val="0"/>
        <w:autoSpaceDE w:val="0"/>
        <w:autoSpaceDN w:val="0"/>
        <w:adjustRightInd w:val="0"/>
        <w:rPr>
          <w:rFonts w:cs="Helvetica"/>
          <w:color w:val="191919"/>
          <w:sz w:val="30"/>
          <w:szCs w:val="30"/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 xml:space="preserve">Será a primeira operação </w:t>
      </w:r>
      <w:r w:rsidRPr="00D566D4">
        <w:rPr>
          <w:rFonts w:cs="Helvetica"/>
          <w:color w:val="191919"/>
          <w:sz w:val="30"/>
          <w:szCs w:val="30"/>
          <w:lang w:val="pt-PT"/>
        </w:rPr>
        <w:t>efetuada</w:t>
      </w:r>
      <w:r w:rsidRPr="00D566D4">
        <w:rPr>
          <w:rFonts w:cs="Helvetica"/>
          <w:color w:val="191919"/>
          <w:sz w:val="30"/>
          <w:szCs w:val="30"/>
          <w:lang w:val="pt-PT"/>
        </w:rPr>
        <w:t>, tentará encontrar um ficheiro binário que permita a instanciação automática do centro de eventos, e assim continuar a ultima sessão aberta.</w:t>
      </w:r>
    </w:p>
    <w:p w14:paraId="5F6D5F08" w14:textId="77777777" w:rsidR="00CA2953" w:rsidRPr="00D566D4" w:rsidRDefault="0049583C" w:rsidP="0049583C">
      <w:pPr>
        <w:rPr>
          <w:lang w:val="pt-PT"/>
        </w:rPr>
      </w:pPr>
      <w:r w:rsidRPr="00D566D4">
        <w:rPr>
          <w:rFonts w:cs="Helvetica"/>
          <w:color w:val="191919"/>
          <w:sz w:val="30"/>
          <w:szCs w:val="30"/>
          <w:lang w:val="pt-PT"/>
        </w:rPr>
        <w:t xml:space="preserve">Caso não seja possível realizar esta operação irá surgir </w:t>
      </w:r>
      <w:r w:rsidRPr="00D566D4">
        <w:rPr>
          <w:rFonts w:cs="Helvetica"/>
          <w:color w:val="191919"/>
          <w:sz w:val="30"/>
          <w:szCs w:val="30"/>
          <w:lang w:val="pt-PT"/>
        </w:rPr>
        <w:t>uma mensagem</w:t>
      </w:r>
      <w:r w:rsidRPr="00D566D4">
        <w:rPr>
          <w:rFonts w:cs="Helvetica"/>
          <w:color w:val="191919"/>
          <w:sz w:val="30"/>
          <w:szCs w:val="30"/>
          <w:lang w:val="pt-PT"/>
        </w:rPr>
        <w:t xml:space="preserve"> no ecrã que informa o utilizador desse facto, e não permite que nenhum caso de uso ou outra funcionalidade seja </w:t>
      </w:r>
      <w:proofErr w:type="spellStart"/>
      <w:r w:rsidRPr="00D566D4">
        <w:rPr>
          <w:rFonts w:cs="Helvetica"/>
          <w:color w:val="191919"/>
          <w:sz w:val="30"/>
          <w:szCs w:val="30"/>
          <w:lang w:val="pt-PT"/>
        </w:rPr>
        <w:t>acessada</w:t>
      </w:r>
      <w:proofErr w:type="spellEnd"/>
      <w:r w:rsidRPr="00D566D4">
        <w:rPr>
          <w:rFonts w:cs="Helvetica"/>
          <w:color w:val="191919"/>
          <w:sz w:val="30"/>
          <w:szCs w:val="30"/>
          <w:lang w:val="pt-PT"/>
        </w:rPr>
        <w:t xml:space="preserve"> por não existirem dados para as completar.</w:t>
      </w:r>
    </w:p>
    <w:sectPr w:rsidR="00CA2953" w:rsidRPr="00D566D4" w:rsidSect="00E41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altName w:val="Century Gothic"/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3C"/>
    <w:rsid w:val="0049583C"/>
    <w:rsid w:val="00CA2953"/>
    <w:rsid w:val="00D566D4"/>
    <w:rsid w:val="00D71D0F"/>
    <w:rsid w:val="00E41CA7"/>
    <w:rsid w:val="00E9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5857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3DFF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1060</Words>
  <Characters>6042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Silva</dc:creator>
  <cp:keywords/>
  <dc:description/>
  <cp:lastModifiedBy>Marco Silva</cp:lastModifiedBy>
  <cp:revision>1</cp:revision>
  <dcterms:created xsi:type="dcterms:W3CDTF">2017-05-27T18:21:00Z</dcterms:created>
  <dcterms:modified xsi:type="dcterms:W3CDTF">2017-05-27T18:32:00Z</dcterms:modified>
</cp:coreProperties>
</file>